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109</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R5-255902</w:t>
      </w:r>
      <w:r>
        <w:rPr>
          <w:b/>
          <w:i/>
          <w:sz w:val="28"/>
        </w:rPr>
        <w:fldChar w:fldCharType="end"/>
      </w:r>
    </w:p>
    <w:p>
      <w:pPr>
        <w:pStyle w:val="81"/>
        <w:outlineLvl w:val="0"/>
        <w:rPr>
          <w:b/>
          <w:sz w:val="24"/>
          <w:highlight w:val="green"/>
        </w:rPr>
      </w:pPr>
      <w:r>
        <w:fldChar w:fldCharType="begin"/>
      </w:r>
      <w:r>
        <w:instrText xml:space="preserve"> DOCPROPERTY  Location  \* MERGEFORMAT </w:instrText>
      </w:r>
      <w:r>
        <w:fldChar w:fldCharType="separate"/>
      </w:r>
      <w:r>
        <w:rPr>
          <w:b/>
          <w:sz w:val="24"/>
        </w:rPr>
        <w:t>Dallas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United States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Nov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21st Nov 2025</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rFonts w:hint="eastAsia" w:eastAsia="宋体"/>
                <w:i/>
                <w:lang w:val="en-US" w:eastAsia="zh-CN"/>
              </w:rPr>
            </w:pPr>
            <w:r>
              <w:rPr>
                <w:i/>
                <w:sz w:val="14"/>
              </w:rPr>
              <w:t>CR-Form-v12.</w:t>
            </w:r>
            <w:r>
              <w:rPr>
                <w:rFonts w:hint="eastAsia" w:eastAsia="宋体"/>
                <w:i/>
                <w:sz w:val="14"/>
                <w:lang w:val="en-US" w:eastAsia="zh-CN"/>
              </w:rPr>
              <w:t>4</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w:t>
            </w:r>
            <w:r>
              <w:rPr>
                <w:rFonts w:hint="eastAsia" w:eastAsia="宋体"/>
                <w:b/>
                <w:sz w:val="28"/>
                <w:lang w:val="en-US" w:eastAsia="zh-CN"/>
              </w:rPr>
              <w:t>2</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highlight w:val="none"/>
              </w:rPr>
              <w:fldChar w:fldCharType="begin"/>
            </w:r>
            <w:r>
              <w:rPr>
                <w:highlight w:val="none"/>
              </w:rPr>
              <w:instrText xml:space="preserve"> DOCPROPERTY  Cr#  \* MERGEFORMAT </w:instrText>
            </w:r>
            <w:r>
              <w:rPr>
                <w:highlight w:val="none"/>
              </w:rPr>
              <w:fldChar w:fldCharType="separate"/>
            </w:r>
            <w:r>
              <w:rPr>
                <w:rFonts w:hint="eastAsia" w:eastAsia="宋体"/>
                <w:b/>
                <w:sz w:val="28"/>
                <w:highlight w:val="none"/>
                <w:lang w:val="en-US" w:eastAsia="zh-CN"/>
              </w:rPr>
              <w:t>1204</w:t>
            </w:r>
            <w:r>
              <w:rPr>
                <w:b/>
                <w:sz w:val="28"/>
                <w:highlight w:val="none"/>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default" w:eastAsia="宋体"/>
                <w:b/>
                <w:lang w:val="en-US" w:eastAsia="zh-CN"/>
              </w:rPr>
            </w:pPr>
            <w:r>
              <w:rPr>
                <w:rFonts w:hint="eastAsia" w:eastAsia="宋体"/>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highlight w:val="none"/>
              </w:rPr>
              <w:fldChar w:fldCharType="begin"/>
            </w:r>
            <w:r>
              <w:rPr>
                <w:highlight w:val="none"/>
              </w:rPr>
              <w:instrText xml:space="preserve"> DOCPROPERTY  Version  \* MERGEFORMAT </w:instrText>
            </w:r>
            <w:r>
              <w:rPr>
                <w:highlight w:val="none"/>
              </w:rPr>
              <w:fldChar w:fldCharType="separate"/>
            </w:r>
            <w:r>
              <w:rPr>
                <w:b/>
                <w:sz w:val="28"/>
                <w:highlight w:val="none"/>
              </w:rPr>
              <w:t>1</w:t>
            </w:r>
            <w:r>
              <w:rPr>
                <w:rFonts w:hint="eastAsia" w:eastAsia="宋体"/>
                <w:b/>
                <w:sz w:val="28"/>
                <w:highlight w:val="none"/>
                <w:lang w:val="en-US" w:eastAsia="zh-CN"/>
              </w:rPr>
              <w:t>9</w:t>
            </w:r>
            <w:r>
              <w:rPr>
                <w:b/>
                <w:sz w:val="28"/>
                <w:highlight w:val="none"/>
              </w:rPr>
              <w:t>.</w:t>
            </w:r>
            <w:r>
              <w:rPr>
                <w:rFonts w:hint="eastAsia" w:eastAsia="宋体"/>
                <w:b/>
                <w:sz w:val="28"/>
                <w:highlight w:val="none"/>
                <w:lang w:val="en-US" w:eastAsia="zh-CN"/>
              </w:rPr>
              <w:t>0</w:t>
            </w:r>
            <w:r>
              <w:rPr>
                <w:b/>
                <w:sz w:val="28"/>
                <w:highlight w:val="none"/>
              </w:rPr>
              <w:t>.0</w:t>
            </w:r>
            <w:r>
              <w:rPr>
                <w:b/>
                <w:sz w:val="28"/>
                <w:highlight w:val="none"/>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pStyle w:val="81"/>
              <w:spacing w:after="0"/>
              <w:ind w:left="100" w:leftChars="0"/>
            </w:pPr>
            <w:r>
              <w:fldChar w:fldCharType="begin"/>
            </w:r>
            <w:r>
              <w:instrText xml:space="preserve"> DOCPROPERTY  CrTitle  \* MERGEFORMAT </w:instrText>
            </w:r>
            <w:r>
              <w:fldChar w:fldCharType="separate"/>
            </w:r>
            <w:r>
              <w:t xml:space="preserve">Additional of A-MPR test case for </w:t>
            </w:r>
            <w:r>
              <w:rPr>
                <w:rFonts w:hint="eastAsia" w:eastAsia="宋体"/>
                <w:lang w:val="en-US" w:eastAsia="zh-CN"/>
              </w:rPr>
              <w:t>CA_</w:t>
            </w:r>
            <w:r>
              <w:t>NS</w:t>
            </w:r>
            <w:r>
              <w:rPr>
                <w:rFonts w:hint="eastAsia" w:eastAsia="宋体"/>
                <w:lang w:val="en-US" w:eastAsia="zh-CN"/>
              </w:rPr>
              <w:t>_</w:t>
            </w:r>
            <w:r>
              <w:t>205</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fldChar w:fldCharType="begin"/>
            </w:r>
            <w:r>
              <w:instrText xml:space="preserve"> DOCPROPERTY  SourceIfWg  \* MERGEFORMAT </w:instrText>
            </w:r>
            <w:r>
              <w:fldChar w:fldCharType="separate"/>
            </w:r>
            <w:r>
              <w:t>China Unicom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vAlign w:val="top"/>
          </w:tcPr>
          <w:p>
            <w:pPr>
              <w:pStyle w:val="81"/>
              <w:spacing w:after="0"/>
              <w:ind w:left="100" w:leftChars="0"/>
            </w:pPr>
            <w:r>
              <w:fldChar w:fldCharType="begin"/>
            </w:r>
            <w:r>
              <w:instrText xml:space="preserve"> DOCPROPERTY  RelatedWis  \* MERGEFORMAT </w:instrText>
            </w:r>
            <w:r>
              <w:fldChar w:fldCharType="separate"/>
            </w:r>
            <w:r>
              <w:t>NR_mmWave_protect-UEConTest</w:t>
            </w:r>
            <w:r>
              <w:fldChar w:fldCharType="end"/>
            </w:r>
          </w:p>
        </w:tc>
        <w:tc>
          <w:tcPr>
            <w:tcW w:w="567" w:type="dxa"/>
            <w:tcBorders>
              <w:left w:val="nil"/>
            </w:tcBorders>
            <w:vAlign w:val="top"/>
          </w:tcPr>
          <w:p>
            <w:pPr>
              <w:pStyle w:val="81"/>
              <w:spacing w:after="0"/>
              <w:ind w:right="100" w:rightChars="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rPr>
                <w:highlight w:val="none"/>
              </w:rPr>
              <w:fldChar w:fldCharType="begin"/>
            </w:r>
            <w:r>
              <w:rPr>
                <w:highlight w:val="none"/>
              </w:rPr>
              <w:instrText xml:space="preserve"> DOCPROPERTY  ResDate  \* MERGEFORMAT </w:instrText>
            </w:r>
            <w:r>
              <w:rPr>
                <w:highlight w:val="none"/>
              </w:rPr>
              <w:fldChar w:fldCharType="separate"/>
            </w:r>
            <w:r>
              <w:rPr>
                <w:highlight w:val="none"/>
              </w:rPr>
              <w:t>2025-</w:t>
            </w:r>
            <w:r>
              <w:rPr>
                <w:rFonts w:hint="eastAsia" w:eastAsia="宋体"/>
                <w:highlight w:val="none"/>
                <w:lang w:val="en-US" w:eastAsia="zh-CN"/>
              </w:rPr>
              <w:t>11</w:t>
            </w:r>
            <w:r>
              <w:rPr>
                <w:highlight w:val="none"/>
              </w:rPr>
              <w:t>-</w:t>
            </w:r>
            <w:r>
              <w:rPr>
                <w:rFonts w:hint="eastAsia" w:eastAsia="宋体"/>
                <w:highlight w:val="none"/>
                <w:lang w:val="en-US" w:eastAsia="zh-CN"/>
              </w:rPr>
              <w:t>06</w: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test case A-MPR for CA_NS_205 is still missing and need to be introduced.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rFonts w:hint="eastAsia" w:eastAsia="宋体"/>
                <w:vertAlign w:val="baseline"/>
                <w:lang w:val="en-US" w:eastAsia="zh-CN"/>
              </w:rPr>
              <w:t>Added TC A-MPR configs for CA_NS_205 in clause 6.2A.3</w:t>
            </w:r>
          </w:p>
          <w:p>
            <w:pPr>
              <w:pStyle w:val="81"/>
              <w:spacing w:after="0"/>
              <w:ind w:left="100"/>
              <w:rPr>
                <w:rFonts w:hint="default"/>
                <w:lang w:val="en-US" w:eastAsia="zh-CN"/>
              </w:rPr>
            </w:pPr>
            <w:r>
              <w:rPr>
                <w:rFonts w:hint="eastAsia" w:eastAsia="宋体"/>
                <w:vertAlign w:val="baseline"/>
                <w:lang w:val="en-US" w:eastAsia="zh-CN"/>
              </w:rPr>
              <w:t>Added new sub-clause 6.2A.3.0.5 and 6.2A.3.0.6.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test case A-MPR for CA_NS_205 can</w:t>
            </w:r>
            <w:r>
              <w:rPr>
                <w:rFonts w:hint="default" w:eastAsia="宋体"/>
                <w:lang w:val="en-US" w:eastAsia="zh-CN"/>
              </w:rPr>
              <w:t>’</w:t>
            </w:r>
            <w:r>
              <w:rPr>
                <w:rFonts w:hint="eastAsia" w:eastAsia="宋体"/>
                <w:lang w:val="en-US" w:eastAsia="zh-CN"/>
              </w:rPr>
              <w:t>t be tested.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highlight w:val="none"/>
                <w:lang w:val="en-US" w:eastAsia="zh-CN"/>
              </w:rPr>
              <w:t xml:space="preserve">6.2A.3.0.5(new), 6.2A.3.0.6(new), </w:t>
            </w:r>
            <w:r>
              <w:rPr>
                <w:highlight w:val="none"/>
              </w:rPr>
              <w:t>6.2</w:t>
            </w:r>
            <w:r>
              <w:rPr>
                <w:rFonts w:hint="eastAsia" w:eastAsia="宋体"/>
                <w:highlight w:val="none"/>
                <w:lang w:val="en-US" w:eastAsia="zh-CN"/>
              </w:rPr>
              <w:t>A</w:t>
            </w:r>
            <w:r>
              <w:rPr>
                <w:highlight w:val="none"/>
              </w:rPr>
              <w:t>.3.</w:t>
            </w:r>
            <w:r>
              <w:rPr>
                <w:rFonts w:hint="eastAsia" w:eastAsia="宋体"/>
                <w:highlight w:val="none"/>
                <w:lang w:val="en-US" w:eastAsia="zh-CN"/>
              </w:rPr>
              <w:t xml:space="preserve">1, </w:t>
            </w:r>
            <w:r>
              <w:rPr>
                <w:highlight w:val="none"/>
              </w:rPr>
              <w:t>6.2</w:t>
            </w:r>
            <w:r>
              <w:rPr>
                <w:rFonts w:hint="eastAsia" w:eastAsia="宋体"/>
                <w:highlight w:val="none"/>
                <w:lang w:val="en-US" w:eastAsia="zh-CN"/>
              </w:rPr>
              <w:t>A</w:t>
            </w:r>
            <w:r>
              <w:rPr>
                <w:highlight w:val="none"/>
              </w:rPr>
              <w:t>.3.</w:t>
            </w:r>
            <w:r>
              <w:rPr>
                <w:rFonts w:hint="eastAsia" w:eastAsia="宋体"/>
                <w:highlight w:val="none"/>
                <w:lang w:val="en-US" w:eastAsia="zh-CN"/>
              </w:rPr>
              <w:t xml:space="preserve">2, </w:t>
            </w:r>
            <w:r>
              <w:rPr>
                <w:highlight w:val="none"/>
              </w:rPr>
              <w:t>6.2</w:t>
            </w:r>
            <w:r>
              <w:rPr>
                <w:rFonts w:hint="eastAsia" w:eastAsia="宋体"/>
                <w:highlight w:val="none"/>
                <w:lang w:val="en-US" w:eastAsia="zh-CN"/>
              </w:rPr>
              <w:t>A</w:t>
            </w:r>
            <w:r>
              <w:rPr>
                <w:highlight w:val="none"/>
              </w:rPr>
              <w:t>.3.</w:t>
            </w:r>
            <w:r>
              <w:rPr>
                <w:rFonts w:hint="eastAsia" w:eastAsia="宋体"/>
                <w:highlight w:val="none"/>
                <w:lang w:val="en-US" w:eastAsia="zh-CN"/>
              </w:rPr>
              <w:t>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eastAsia="宋体"/>
                <w:b/>
                <w:caps/>
                <w:lang w:val="en-US" w:eastAsia="zh-CN"/>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w:t>
            </w:r>
            <w:r>
              <w:rPr>
                <w:rFonts w:hint="eastAsia" w:eastAsia="宋体"/>
                <w:lang w:val="en-US" w:eastAsia="zh-CN"/>
              </w:rPr>
              <w:t xml:space="preserve"> 38.905</w:t>
            </w:r>
            <w:r>
              <w:t xml:space="preserve"> </w:t>
            </w:r>
            <w:r>
              <w:rPr>
                <w:highlight w:val="none"/>
              </w:rPr>
              <w:t xml:space="preserve">CR </w:t>
            </w:r>
            <w:r>
              <w:rPr>
                <w:rFonts w:hint="eastAsia" w:eastAsia="宋体"/>
                <w:highlight w:val="none"/>
                <w:lang w:val="en-US" w:eastAsia="zh-CN"/>
              </w:rPr>
              <w:t>1094</w:t>
            </w:r>
            <w:bookmarkStart w:id="427" w:name="_GoBack"/>
            <w:bookmarkEnd w:id="427"/>
            <w:r>
              <w:rPr>
                <w:highlight w:val="none"/>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bidi w:val="0"/>
      </w:pPr>
      <w:bookmarkStart w:id="1" w:name="_Toc524968914"/>
      <w:bookmarkStart w:id="2" w:name="_Toc524968908"/>
    </w:p>
    <w:p>
      <w:pPr>
        <w:bidi w:val="0"/>
      </w:pPr>
    </w:p>
    <w:p>
      <w:pPr>
        <w:bidi w:val="0"/>
      </w:pPr>
    </w:p>
    <w:p>
      <w:pPr>
        <w:bidi w:val="0"/>
      </w:pPr>
    </w:p>
    <w:p>
      <w:pPr>
        <w:bidi w:val="0"/>
      </w:pPr>
    </w:p>
    <w:p>
      <w:pPr>
        <w:bidi w:val="0"/>
      </w:pPr>
    </w:p>
    <w:p>
      <w:pPr>
        <w:bidi w:val="0"/>
      </w:pPr>
    </w:p>
    <w:p>
      <w:pPr>
        <w:bidi w:val="0"/>
      </w:pPr>
    </w:p>
    <w:bookmarkEnd w:id="1"/>
    <w:bookmarkEnd w:id="2"/>
    <w:p>
      <w:pPr>
        <w:pStyle w:val="88"/>
        <w:rPr>
          <w:highlight w:val="none"/>
        </w:rPr>
      </w:pPr>
      <w:r>
        <w:t>==============First change==============</w:t>
      </w:r>
    </w:p>
    <w:p>
      <w:pPr>
        <w:pStyle w:val="4"/>
      </w:pPr>
      <w:bookmarkStart w:id="3" w:name="_Toc68098137"/>
      <w:bookmarkStart w:id="4" w:name="_Toc92802676"/>
      <w:bookmarkStart w:id="5" w:name="_Toc84435506"/>
      <w:bookmarkStart w:id="6" w:name="_Toc68098410"/>
      <w:bookmarkStart w:id="7" w:name="_Toc76557614"/>
      <w:bookmarkStart w:id="8" w:name="_Toc58952393"/>
      <w:bookmarkStart w:id="9" w:name="_Toc36197522"/>
      <w:bookmarkStart w:id="10" w:name="_Toc36196830"/>
      <w:bookmarkStart w:id="11" w:name="_Toc43898187"/>
      <w:bookmarkStart w:id="12" w:name="_Toc68360540"/>
      <w:bookmarkStart w:id="13" w:name="_Toc52550678"/>
      <w:bookmarkStart w:id="14" w:name="_Toc27743686"/>
      <w:bookmarkStart w:id="15" w:name="_Toc21026428"/>
      <w:r>
        <w:t>6.2</w:t>
      </w:r>
      <w:r>
        <w:rPr>
          <w:rFonts w:eastAsia="宋体"/>
        </w:rPr>
        <w:t>A</w:t>
      </w:r>
      <w:r>
        <w:t>.3</w:t>
      </w:r>
      <w:r>
        <w:tab/>
      </w:r>
      <w:r>
        <w:t>UE maximum output power with additional requirements</w:t>
      </w:r>
      <w:r>
        <w:rPr>
          <w:rFonts w:eastAsia="宋体"/>
        </w:rPr>
        <w:t xml:space="preserve"> </w:t>
      </w:r>
      <w:r>
        <w:t>for CA</w:t>
      </w:r>
      <w:bookmarkEnd w:id="3"/>
      <w:bookmarkEnd w:id="4"/>
      <w:bookmarkEnd w:id="5"/>
      <w:bookmarkEnd w:id="6"/>
      <w:bookmarkEnd w:id="7"/>
      <w:bookmarkEnd w:id="8"/>
      <w:bookmarkEnd w:id="9"/>
      <w:bookmarkEnd w:id="10"/>
      <w:bookmarkEnd w:id="11"/>
      <w:bookmarkEnd w:id="12"/>
      <w:bookmarkEnd w:id="13"/>
      <w:bookmarkEnd w:id="14"/>
      <w:bookmarkEnd w:id="15"/>
    </w:p>
    <w:p>
      <w:pPr>
        <w:pStyle w:val="5"/>
        <w:rPr>
          <w:rStyle w:val="86"/>
        </w:rPr>
      </w:pPr>
      <w:bookmarkStart w:id="16" w:name="_Toc92802677"/>
      <w:r>
        <w:rPr>
          <w:rStyle w:val="86"/>
        </w:rPr>
        <w:t>6.2A.3.0</w:t>
      </w:r>
      <w:r>
        <w:rPr>
          <w:rStyle w:val="86"/>
        </w:rPr>
        <w:tab/>
      </w:r>
      <w:r>
        <w:rPr>
          <w:rStyle w:val="86"/>
        </w:rPr>
        <w:t>Minimum conformance requirements</w:t>
      </w:r>
      <w:bookmarkEnd w:id="16"/>
    </w:p>
    <w:p>
      <w:pPr>
        <w:pStyle w:val="6"/>
        <w:rPr>
          <w:rStyle w:val="86"/>
        </w:rPr>
      </w:pPr>
      <w:r>
        <w:rPr>
          <w:rStyle w:val="87"/>
        </w:rPr>
        <w:t>6.2A.3.0.1</w:t>
      </w:r>
      <w:r>
        <w:rPr>
          <w:rStyle w:val="87"/>
        </w:rPr>
        <w:tab/>
      </w:r>
      <w:r>
        <w:rPr>
          <w:rStyle w:val="87"/>
        </w:rPr>
        <w:t>General</w:t>
      </w:r>
    </w:p>
    <w:p>
      <w:r>
        <w:t xml:space="preserve">Additional emission requirements can be signalled by the network with network signalling value indicated by the field </w:t>
      </w:r>
      <w:r>
        <w:rPr>
          <w:i/>
        </w:rPr>
        <w:t xml:space="preserve">additionalSpectrumEmission. </w:t>
      </w:r>
      <w:r>
        <w:t>To meet these additional requirements, additional maximum power reduction (A-MPR) is allowed for the maximum output power as specified in clause 6.2A.1.0. Unless stated otherwise, an A-MPR of 0 dB shall be used. Unless otherwise stated, the allowed total back off is maximum of A-MPR and MPR specified in clause 6.2A.2.0.</w:t>
      </w:r>
    </w:p>
    <w:p>
      <w:r>
        <w:t>For intra-band contiguous aggregation with the UE configured for transmissions on two serving cells, the maximum output power reduction specified in Table 6.2A.3.0.1-1 is allowed for all serving cells of the applicable uplink contiguous CA configurations.</w:t>
      </w:r>
    </w:p>
    <w:p>
      <w:r>
        <w:t xml:space="preserve">Table 6.2A.3.0.1-1 specifies the additional requirements and allowed A-MPR with corresponding network signalling label and operating band. The mapping between network signalling labels and the </w:t>
      </w:r>
      <w:r>
        <w:rPr>
          <w:i/>
        </w:rPr>
        <w:t>additionalSpectrumEmission</w:t>
      </w:r>
      <w:r>
        <w:t xml:space="preserve"> IE defined in TS 38.331 [13] is specified in Table 6.2A.3.0.1-2. Unless otherwise stated, the allowed total back off is maximum of A-MPR and MPR specified in clause 6.2A.2.0.</w:t>
      </w:r>
    </w:p>
    <w:p>
      <w:pPr>
        <w:pStyle w:val="55"/>
      </w:pPr>
      <w:bookmarkStart w:id="17" w:name="_CRTable6_2A_3_0_11"/>
      <w:r>
        <w:t xml:space="preserve">Table </w:t>
      </w:r>
      <w:bookmarkEnd w:id="17"/>
      <w:r>
        <w:t>6.2A.3.0.1-1: Additional maximum power reduction (A-MPR)</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5"/>
        <w:gridCol w:w="1530"/>
        <w:gridCol w:w="1146"/>
        <w:gridCol w:w="1181"/>
        <w:gridCol w:w="1373"/>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5" w:type="dxa"/>
            <w:tcBorders>
              <w:top w:val="single" w:color="auto" w:sz="4" w:space="0"/>
              <w:left w:val="single" w:color="auto" w:sz="4" w:space="0"/>
              <w:bottom w:val="single" w:color="auto" w:sz="4" w:space="0"/>
              <w:right w:val="single" w:color="auto" w:sz="4" w:space="0"/>
            </w:tcBorders>
          </w:tcPr>
          <w:p>
            <w:pPr>
              <w:pStyle w:val="51"/>
            </w:pPr>
            <w:r>
              <w:t>Network Signalling value</w:t>
            </w:r>
          </w:p>
        </w:tc>
        <w:tc>
          <w:tcPr>
            <w:tcW w:w="1530" w:type="dxa"/>
            <w:tcBorders>
              <w:top w:val="single" w:color="auto" w:sz="4" w:space="0"/>
              <w:left w:val="single" w:color="auto" w:sz="4" w:space="0"/>
              <w:bottom w:val="single" w:color="auto" w:sz="4" w:space="0"/>
              <w:right w:val="single" w:color="auto" w:sz="4" w:space="0"/>
            </w:tcBorders>
          </w:tcPr>
          <w:p>
            <w:pPr>
              <w:pStyle w:val="51"/>
            </w:pPr>
            <w:r>
              <w:t>Requirements (clause)</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1181" w:type="dxa"/>
            <w:tcBorders>
              <w:top w:val="single" w:color="auto" w:sz="4" w:space="0"/>
              <w:left w:val="single" w:color="auto" w:sz="4" w:space="0"/>
              <w:bottom w:val="single" w:color="auto" w:sz="4" w:space="0"/>
              <w:right w:val="single" w:color="auto" w:sz="4" w:space="0"/>
            </w:tcBorders>
          </w:tcPr>
          <w:p>
            <w:pPr>
              <w:pStyle w:val="51"/>
            </w:pPr>
            <w:r>
              <w:t>Channel bandwidth (MHz)</w:t>
            </w:r>
          </w:p>
        </w:tc>
        <w:tc>
          <w:tcPr>
            <w:tcW w:w="1373" w:type="dxa"/>
            <w:tcBorders>
              <w:top w:val="single" w:color="auto" w:sz="4" w:space="0"/>
              <w:left w:val="single" w:color="auto" w:sz="4" w:space="0"/>
              <w:bottom w:val="single" w:color="auto" w:sz="4" w:space="0"/>
              <w:right w:val="single" w:color="auto" w:sz="4" w:space="0"/>
            </w:tcBorders>
          </w:tcPr>
          <w:p>
            <w:pPr>
              <w:pStyle w:val="51"/>
            </w:pPr>
            <w:r>
              <w:t>Resources Blocks (</w:t>
            </w:r>
            <w:r>
              <w:rPr>
                <w:i/>
                <w:iCs/>
              </w:rPr>
              <w:t>N</w:t>
            </w:r>
            <w:r>
              <w:rPr>
                <w:vertAlign w:val="subscript"/>
              </w:rPr>
              <w:t>RB</w:t>
            </w:r>
            <w:r>
              <w:t>)</w:t>
            </w:r>
          </w:p>
        </w:tc>
        <w:tc>
          <w:tcPr>
            <w:tcW w:w="1135" w:type="dxa"/>
            <w:tcBorders>
              <w:top w:val="single" w:color="auto" w:sz="4" w:space="0"/>
              <w:left w:val="single" w:color="auto" w:sz="4" w:space="0"/>
              <w:bottom w:val="single" w:color="auto" w:sz="4" w:space="0"/>
              <w:right w:val="single" w:color="auto" w:sz="4" w:space="0"/>
            </w:tcBorders>
          </w:tcPr>
          <w:p>
            <w:pPr>
              <w:pStyle w:val="51"/>
            </w:pPr>
            <w:r>
              <w:t>A-MPR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5" w:type="dxa"/>
            <w:tcBorders>
              <w:top w:val="single" w:color="auto" w:sz="4" w:space="0"/>
              <w:left w:val="single" w:color="auto" w:sz="4" w:space="0"/>
              <w:bottom w:val="single" w:color="auto" w:sz="4" w:space="0"/>
              <w:right w:val="single" w:color="auto" w:sz="4" w:space="0"/>
            </w:tcBorders>
          </w:tcPr>
          <w:p>
            <w:pPr>
              <w:pStyle w:val="52"/>
            </w:pPr>
            <w:r>
              <w:t>CA_NS_200</w:t>
            </w:r>
          </w:p>
        </w:tc>
        <w:tc>
          <w:tcPr>
            <w:tcW w:w="1530" w:type="dxa"/>
            <w:tcBorders>
              <w:top w:val="single" w:color="auto" w:sz="4" w:space="0"/>
              <w:left w:val="single" w:color="auto" w:sz="4" w:space="0"/>
              <w:bottom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p>
        </w:tc>
        <w:tc>
          <w:tcPr>
            <w:tcW w:w="1181" w:type="dxa"/>
            <w:tcBorders>
              <w:top w:val="single" w:color="auto" w:sz="4" w:space="0"/>
              <w:left w:val="single" w:color="auto" w:sz="4" w:space="0"/>
              <w:bottom w:val="single" w:color="auto" w:sz="4" w:space="0"/>
              <w:right w:val="single" w:color="auto" w:sz="4" w:space="0"/>
            </w:tcBorders>
          </w:tcPr>
          <w:p>
            <w:pPr>
              <w:pStyle w:val="52"/>
            </w:pPr>
          </w:p>
        </w:tc>
        <w:tc>
          <w:tcPr>
            <w:tcW w:w="1373" w:type="dxa"/>
            <w:tcBorders>
              <w:top w:val="single" w:color="auto" w:sz="4" w:space="0"/>
              <w:left w:val="single" w:color="auto" w:sz="4" w:space="0"/>
              <w:bottom w:val="single" w:color="auto" w:sz="4" w:space="0"/>
              <w:right w:val="single" w:color="auto" w:sz="4" w:space="0"/>
            </w:tcBorders>
          </w:tcPr>
          <w:p>
            <w:pPr>
              <w:pStyle w:val="52"/>
            </w:pPr>
          </w:p>
        </w:tc>
        <w:tc>
          <w:tcPr>
            <w:tcW w:w="1135"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5" w:type="dxa"/>
            <w:tcBorders>
              <w:top w:val="single" w:color="auto" w:sz="4" w:space="0"/>
              <w:left w:val="single" w:color="auto" w:sz="4" w:space="0"/>
              <w:bottom w:val="single" w:color="auto" w:sz="4" w:space="0"/>
              <w:right w:val="single" w:color="auto" w:sz="4" w:space="0"/>
            </w:tcBorders>
          </w:tcPr>
          <w:p>
            <w:pPr>
              <w:pStyle w:val="52"/>
            </w:pPr>
            <w:r>
              <w:t>CA_NS_201</w:t>
            </w:r>
          </w:p>
        </w:tc>
        <w:tc>
          <w:tcPr>
            <w:tcW w:w="1530" w:type="dxa"/>
            <w:tcBorders>
              <w:top w:val="single" w:color="auto" w:sz="4" w:space="0"/>
              <w:left w:val="single" w:color="auto" w:sz="4" w:space="0"/>
              <w:bottom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t>n258</w:t>
            </w:r>
          </w:p>
        </w:tc>
        <w:tc>
          <w:tcPr>
            <w:tcW w:w="1181" w:type="dxa"/>
            <w:tcBorders>
              <w:top w:val="single" w:color="auto" w:sz="4" w:space="0"/>
              <w:left w:val="single" w:color="auto" w:sz="4" w:space="0"/>
              <w:bottom w:val="single" w:color="auto" w:sz="4" w:space="0"/>
              <w:right w:val="single" w:color="auto" w:sz="4" w:space="0"/>
            </w:tcBorders>
          </w:tcPr>
          <w:p>
            <w:pPr>
              <w:pStyle w:val="52"/>
            </w:pPr>
          </w:p>
        </w:tc>
        <w:tc>
          <w:tcPr>
            <w:tcW w:w="1373" w:type="dxa"/>
            <w:tcBorders>
              <w:top w:val="single" w:color="auto" w:sz="4" w:space="0"/>
              <w:left w:val="single" w:color="auto" w:sz="4" w:space="0"/>
              <w:bottom w:val="single" w:color="auto" w:sz="4" w:space="0"/>
              <w:right w:val="single" w:color="auto" w:sz="4" w:space="0"/>
            </w:tcBorders>
          </w:tcPr>
          <w:p>
            <w:pPr>
              <w:pStyle w:val="52"/>
            </w:pPr>
          </w:p>
        </w:tc>
        <w:tc>
          <w:tcPr>
            <w:tcW w:w="1135" w:type="dxa"/>
            <w:tcBorders>
              <w:top w:val="single" w:color="auto" w:sz="4" w:space="0"/>
              <w:left w:val="single" w:color="auto" w:sz="4" w:space="0"/>
              <w:bottom w:val="single" w:color="auto" w:sz="4" w:space="0"/>
              <w:right w:val="single" w:color="auto" w:sz="4" w:space="0"/>
            </w:tcBorders>
          </w:tcPr>
          <w:p>
            <w:pPr>
              <w:pStyle w:val="52"/>
            </w:pPr>
            <w:r>
              <w:t>6.2A.3.0.2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5" w:type="dxa"/>
            <w:tcBorders>
              <w:top w:val="single" w:color="auto" w:sz="4" w:space="0"/>
              <w:left w:val="single" w:color="auto" w:sz="4" w:space="0"/>
              <w:bottom w:val="single" w:color="auto" w:sz="4" w:space="0"/>
              <w:right w:val="single" w:color="auto" w:sz="4" w:space="0"/>
            </w:tcBorders>
          </w:tcPr>
          <w:p>
            <w:pPr>
              <w:pStyle w:val="52"/>
            </w:pPr>
            <w:r>
              <w:rPr>
                <w:rFonts w:eastAsia="Malgun Gothic"/>
              </w:rPr>
              <w:t>CA_NS_202</w:t>
            </w:r>
          </w:p>
        </w:tc>
        <w:tc>
          <w:tcPr>
            <w:tcW w:w="1530" w:type="dxa"/>
            <w:tcBorders>
              <w:top w:val="single" w:color="auto" w:sz="4" w:space="0"/>
              <w:left w:val="single" w:color="auto" w:sz="4" w:space="0"/>
              <w:bottom w:val="single" w:color="auto" w:sz="4" w:space="0"/>
              <w:right w:val="single" w:color="auto" w:sz="4" w:space="0"/>
            </w:tcBorders>
          </w:tcPr>
          <w:p>
            <w:pPr>
              <w:pStyle w:val="52"/>
            </w:pPr>
            <w:r>
              <w:rPr>
                <w:rFonts w:eastAsia="Malgun Gothic"/>
              </w:rPr>
              <w:t>6.5A.3.3.0</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Malgun Gothic"/>
              </w:rPr>
              <w:t>n257, n258</w:t>
            </w:r>
          </w:p>
        </w:tc>
        <w:tc>
          <w:tcPr>
            <w:tcW w:w="1181" w:type="dxa"/>
            <w:tcBorders>
              <w:top w:val="single" w:color="auto" w:sz="4" w:space="0"/>
              <w:left w:val="single" w:color="auto" w:sz="4" w:space="0"/>
              <w:bottom w:val="single" w:color="auto" w:sz="4" w:space="0"/>
              <w:right w:val="single" w:color="auto" w:sz="4" w:space="0"/>
            </w:tcBorders>
          </w:tcPr>
          <w:p>
            <w:pPr>
              <w:pStyle w:val="52"/>
            </w:pPr>
          </w:p>
        </w:tc>
        <w:tc>
          <w:tcPr>
            <w:tcW w:w="1373" w:type="dxa"/>
            <w:tcBorders>
              <w:top w:val="single" w:color="auto" w:sz="4" w:space="0"/>
              <w:left w:val="single" w:color="auto" w:sz="4" w:space="0"/>
              <w:bottom w:val="single" w:color="auto" w:sz="4" w:space="0"/>
              <w:right w:val="single" w:color="auto" w:sz="4" w:space="0"/>
            </w:tcBorders>
          </w:tcPr>
          <w:p>
            <w:pPr>
              <w:pStyle w:val="52"/>
            </w:pPr>
          </w:p>
        </w:tc>
        <w:tc>
          <w:tcPr>
            <w:tcW w:w="1135" w:type="dxa"/>
            <w:tcBorders>
              <w:top w:val="single" w:color="auto" w:sz="4" w:space="0"/>
              <w:left w:val="single" w:color="auto" w:sz="4" w:space="0"/>
              <w:bottom w:val="single" w:color="auto" w:sz="4" w:space="0"/>
              <w:right w:val="single" w:color="auto" w:sz="4" w:space="0"/>
            </w:tcBorders>
          </w:tcPr>
          <w:p>
            <w:pPr>
              <w:pStyle w:val="52"/>
            </w:pPr>
            <w:r>
              <w:rPr>
                <w:rFonts w:eastAsia="Malgun Gothic"/>
              </w:rPr>
              <w:t>6.2A.3.0.3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5" w:type="dxa"/>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CA_NS_203</w:t>
            </w:r>
          </w:p>
        </w:tc>
        <w:tc>
          <w:tcPr>
            <w:tcW w:w="1530" w:type="dxa"/>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6.5A.3.3.0</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n258</w:t>
            </w:r>
          </w:p>
        </w:tc>
        <w:tc>
          <w:tcPr>
            <w:tcW w:w="1181" w:type="dxa"/>
            <w:tcBorders>
              <w:top w:val="single" w:color="auto" w:sz="4" w:space="0"/>
              <w:left w:val="single" w:color="auto" w:sz="4" w:space="0"/>
              <w:bottom w:val="single" w:color="auto" w:sz="4" w:space="0"/>
              <w:right w:val="single" w:color="auto" w:sz="4" w:space="0"/>
            </w:tcBorders>
          </w:tcPr>
          <w:p>
            <w:pPr>
              <w:pStyle w:val="52"/>
            </w:pPr>
          </w:p>
        </w:tc>
        <w:tc>
          <w:tcPr>
            <w:tcW w:w="1373" w:type="dxa"/>
            <w:tcBorders>
              <w:top w:val="single" w:color="auto" w:sz="4" w:space="0"/>
              <w:left w:val="single" w:color="auto" w:sz="4" w:space="0"/>
              <w:bottom w:val="single" w:color="auto" w:sz="4" w:space="0"/>
              <w:right w:val="single" w:color="auto" w:sz="4" w:space="0"/>
            </w:tcBorders>
          </w:tcPr>
          <w:p>
            <w:pPr>
              <w:pStyle w:val="52"/>
            </w:pPr>
          </w:p>
        </w:tc>
        <w:tc>
          <w:tcPr>
            <w:tcW w:w="1135" w:type="dxa"/>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6.2A.3.0.4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0" w:author="China Unicom" w:date="2025-10-16T15:39:59Z"/>
        </w:trPr>
        <w:tc>
          <w:tcPr>
            <w:tcW w:w="1435" w:type="dxa"/>
            <w:tcBorders>
              <w:top w:val="single" w:color="auto" w:sz="4" w:space="0"/>
              <w:left w:val="single" w:color="auto" w:sz="4" w:space="0"/>
              <w:bottom w:val="single" w:color="auto" w:sz="4" w:space="0"/>
              <w:right w:val="single" w:color="auto" w:sz="4" w:space="0"/>
            </w:tcBorders>
          </w:tcPr>
          <w:p>
            <w:pPr>
              <w:pStyle w:val="52"/>
              <w:rPr>
                <w:ins w:id="1" w:author="China Unicom" w:date="2025-10-16T15:39:59Z"/>
                <w:rFonts w:hint="eastAsia" w:eastAsia="宋体"/>
                <w:lang w:val="en-US" w:eastAsia="zh-CN"/>
              </w:rPr>
            </w:pPr>
            <w:ins w:id="2" w:author="China Unicom" w:date="2025-10-16T15:40:05Z">
              <w:r>
                <w:rPr>
                  <w:rFonts w:eastAsia="Malgun Gothic"/>
                </w:rPr>
                <w:t>CA_NS_20</w:t>
              </w:r>
            </w:ins>
            <w:ins w:id="3" w:author="China Unicom" w:date="2025-10-16T15:40:07Z">
              <w:r>
                <w:rPr>
                  <w:rFonts w:hint="eastAsia" w:eastAsia="宋体"/>
                  <w:lang w:val="en-US" w:eastAsia="zh-CN"/>
                </w:rPr>
                <w:t>5</w:t>
              </w:r>
            </w:ins>
          </w:p>
        </w:tc>
        <w:tc>
          <w:tcPr>
            <w:tcW w:w="1530" w:type="dxa"/>
            <w:tcBorders>
              <w:top w:val="single" w:color="auto" w:sz="4" w:space="0"/>
              <w:left w:val="single" w:color="auto" w:sz="4" w:space="0"/>
              <w:bottom w:val="single" w:color="auto" w:sz="4" w:space="0"/>
              <w:right w:val="single" w:color="auto" w:sz="4" w:space="0"/>
            </w:tcBorders>
          </w:tcPr>
          <w:p>
            <w:pPr>
              <w:pStyle w:val="52"/>
              <w:rPr>
                <w:ins w:id="4" w:author="China Unicom" w:date="2025-10-16T15:39:59Z"/>
                <w:rFonts w:eastAsia="Malgun Gothic"/>
              </w:rPr>
            </w:pPr>
            <w:ins w:id="5" w:author="China Unicom" w:date="2025-10-16T15:45:46Z">
              <w:r>
                <w:rPr>
                  <w:rFonts w:eastAsia="Malgun Gothic"/>
                </w:rPr>
                <w:t>6.5A.3.3.0</w:t>
              </w:r>
            </w:ins>
          </w:p>
        </w:tc>
        <w:tc>
          <w:tcPr>
            <w:tcW w:w="1146" w:type="dxa"/>
            <w:tcBorders>
              <w:top w:val="single" w:color="auto" w:sz="4" w:space="0"/>
              <w:left w:val="single" w:color="auto" w:sz="4" w:space="0"/>
              <w:bottom w:val="single" w:color="auto" w:sz="4" w:space="0"/>
              <w:right w:val="single" w:color="auto" w:sz="4" w:space="0"/>
            </w:tcBorders>
          </w:tcPr>
          <w:p>
            <w:pPr>
              <w:pStyle w:val="52"/>
              <w:rPr>
                <w:ins w:id="6" w:author="China Unicom" w:date="2025-10-16T15:39:59Z"/>
                <w:rFonts w:eastAsia="Malgun Gothic"/>
              </w:rPr>
            </w:pPr>
            <w:ins w:id="7" w:author="China Unicom" w:date="2025-10-16T15:45:53Z">
              <w:r>
                <w:rPr>
                  <w:rFonts w:eastAsia="Malgun Gothic"/>
                </w:rPr>
                <w:t>n257, n258</w:t>
              </w:r>
            </w:ins>
          </w:p>
        </w:tc>
        <w:tc>
          <w:tcPr>
            <w:tcW w:w="1181" w:type="dxa"/>
            <w:tcBorders>
              <w:top w:val="single" w:color="auto" w:sz="4" w:space="0"/>
              <w:left w:val="single" w:color="auto" w:sz="4" w:space="0"/>
              <w:bottom w:val="single" w:color="auto" w:sz="4" w:space="0"/>
              <w:right w:val="single" w:color="auto" w:sz="4" w:space="0"/>
            </w:tcBorders>
          </w:tcPr>
          <w:p>
            <w:pPr>
              <w:pStyle w:val="52"/>
              <w:rPr>
                <w:ins w:id="8" w:author="China Unicom" w:date="2025-10-16T15:39:59Z"/>
              </w:rPr>
            </w:pPr>
          </w:p>
        </w:tc>
        <w:tc>
          <w:tcPr>
            <w:tcW w:w="1373" w:type="dxa"/>
            <w:tcBorders>
              <w:top w:val="single" w:color="auto" w:sz="4" w:space="0"/>
              <w:left w:val="single" w:color="auto" w:sz="4" w:space="0"/>
              <w:bottom w:val="single" w:color="auto" w:sz="4" w:space="0"/>
              <w:right w:val="single" w:color="auto" w:sz="4" w:space="0"/>
            </w:tcBorders>
          </w:tcPr>
          <w:p>
            <w:pPr>
              <w:pStyle w:val="52"/>
              <w:rPr>
                <w:ins w:id="9" w:author="China Unicom" w:date="2025-10-16T15:39:59Z"/>
              </w:rPr>
            </w:pPr>
          </w:p>
        </w:tc>
        <w:tc>
          <w:tcPr>
            <w:tcW w:w="1135" w:type="dxa"/>
            <w:tcBorders>
              <w:top w:val="single" w:color="auto" w:sz="4" w:space="0"/>
              <w:left w:val="single" w:color="auto" w:sz="4" w:space="0"/>
              <w:bottom w:val="single" w:color="auto" w:sz="4" w:space="0"/>
              <w:right w:val="single" w:color="auto" w:sz="4" w:space="0"/>
            </w:tcBorders>
          </w:tcPr>
          <w:p>
            <w:pPr>
              <w:pStyle w:val="52"/>
              <w:rPr>
                <w:ins w:id="10" w:author="China Unicom" w:date="2025-10-16T15:39:59Z"/>
                <w:rFonts w:hint="eastAsia" w:eastAsia="宋体"/>
                <w:lang w:val="en-US" w:eastAsia="zh-CN"/>
              </w:rPr>
            </w:pPr>
            <w:ins w:id="11" w:author="China Unicom" w:date="2025-10-16T15:46:02Z">
              <w:r>
                <w:rPr>
                  <w:rFonts w:eastAsia="Malgun Gothic"/>
                </w:rPr>
                <w:t>6.2A.3.0.</w:t>
              </w:r>
            </w:ins>
            <w:ins w:id="12" w:author="China Unicom" w:date="2025-10-16T15:46:29Z">
              <w:r>
                <w:rPr>
                  <w:rFonts w:hint="eastAsia" w:eastAsia="宋体"/>
                  <w:lang w:val="en-US"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00" w:type="dxa"/>
            <w:gridSpan w:val="6"/>
            <w:tcBorders>
              <w:top w:val="single" w:color="auto" w:sz="4" w:space="0"/>
              <w:left w:val="single" w:color="auto" w:sz="4" w:space="0"/>
              <w:bottom w:val="single" w:color="auto" w:sz="4" w:space="0"/>
              <w:right w:val="single" w:color="auto" w:sz="4" w:space="0"/>
            </w:tcBorders>
          </w:tcPr>
          <w:p>
            <w:pPr>
              <w:pStyle w:val="66"/>
              <w:rPr>
                <w:rFonts w:eastAsia="Malgun Gothic"/>
              </w:rPr>
            </w:pPr>
            <w:r>
              <w:rPr>
                <w:rFonts w:eastAsia="Malgun Gothic"/>
              </w:rPr>
              <w:t>NOTE:</w:t>
            </w:r>
            <w:r>
              <w:rPr>
                <w:rFonts w:eastAsia="Malgun Gothic"/>
              </w:rPr>
              <w:tab/>
            </w:r>
            <w:r>
              <w:rPr>
                <w:rFonts w:eastAsia="Malgun Gothic"/>
              </w:rPr>
              <w:t>CA_NS_201 is obsolete, the associated additional spurious emission requirements are not applicable.</w:t>
            </w:r>
          </w:p>
        </w:tc>
      </w:tr>
    </w:tbl>
    <w:p/>
    <w:p>
      <w:pPr>
        <w:pStyle w:val="55"/>
      </w:pPr>
      <w:bookmarkStart w:id="18" w:name="_CRTable6_2A_3_0_12"/>
      <w:r>
        <w:t xml:space="preserve">Table </w:t>
      </w:r>
      <w:bookmarkEnd w:id="18"/>
      <w:r>
        <w:t xml:space="preserve">6.2A.3.0.1-2: Value of </w:t>
      </w:r>
      <w:r>
        <w:rPr>
          <w:i/>
        </w:rPr>
        <w:t>additionalSpectrumEmission</w:t>
      </w:r>
    </w:p>
    <w:tbl>
      <w:tblPr>
        <w:tblStyle w:val="42"/>
        <w:tblW w:w="10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2"/>
        <w:gridCol w:w="1593"/>
        <w:gridCol w:w="1620"/>
        <w:gridCol w:w="1734"/>
        <w:gridCol w:w="1276"/>
        <w:gridCol w:w="1262"/>
        <w:gridCol w:w="335"/>
        <w:gridCol w:w="291"/>
        <w:gridCol w:w="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2" w:type="dxa"/>
            <w:tcBorders>
              <w:top w:val="single" w:color="auto" w:sz="4" w:space="0"/>
              <w:left w:val="single" w:color="auto" w:sz="4" w:space="0"/>
              <w:bottom w:val="single" w:color="auto" w:sz="4" w:space="0"/>
              <w:right w:val="single" w:color="auto" w:sz="4" w:space="0"/>
            </w:tcBorders>
          </w:tcPr>
          <w:p>
            <w:pPr>
              <w:pStyle w:val="51"/>
            </w:pPr>
            <w:r>
              <w:t>NR Band</w:t>
            </w:r>
          </w:p>
        </w:tc>
        <w:tc>
          <w:tcPr>
            <w:tcW w:w="8418" w:type="dxa"/>
            <w:gridSpan w:val="8"/>
            <w:tcBorders>
              <w:top w:val="single" w:color="auto" w:sz="4" w:space="0"/>
              <w:left w:val="single" w:color="auto" w:sz="4" w:space="0"/>
              <w:bottom w:val="single" w:color="auto" w:sz="4" w:space="0"/>
              <w:right w:val="single" w:color="auto" w:sz="4" w:space="0"/>
            </w:tcBorders>
          </w:tcPr>
          <w:p>
            <w:pPr>
              <w:pStyle w:val="51"/>
            </w:pPr>
            <w:r>
              <w:t xml:space="preserve">Value of </w:t>
            </w:r>
            <w:r>
              <w:rPr>
                <w:i/>
              </w:rPr>
              <w:t>additionalSpectrumEmission</w:t>
            </w:r>
            <w:r>
              <w:t xml:space="preserve"> / NS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2" w:type="dxa"/>
            <w:tcBorders>
              <w:top w:val="single" w:color="auto" w:sz="4" w:space="0"/>
              <w:left w:val="single" w:color="auto" w:sz="4" w:space="0"/>
              <w:bottom w:val="single" w:color="auto" w:sz="4" w:space="0"/>
              <w:right w:val="single" w:color="auto" w:sz="4" w:space="0"/>
            </w:tcBorders>
          </w:tcPr>
          <w:p>
            <w:pPr>
              <w:pStyle w:val="51"/>
            </w:pPr>
          </w:p>
        </w:tc>
        <w:tc>
          <w:tcPr>
            <w:tcW w:w="1593" w:type="dxa"/>
            <w:tcBorders>
              <w:top w:val="single" w:color="auto" w:sz="4" w:space="0"/>
              <w:left w:val="single" w:color="auto" w:sz="4" w:space="0"/>
              <w:bottom w:val="single" w:color="auto" w:sz="4" w:space="0"/>
              <w:right w:val="single" w:color="auto" w:sz="4" w:space="0"/>
            </w:tcBorders>
          </w:tcPr>
          <w:p>
            <w:pPr>
              <w:pStyle w:val="51"/>
            </w:pPr>
            <w:r>
              <w:t>0</w:t>
            </w:r>
          </w:p>
        </w:tc>
        <w:tc>
          <w:tcPr>
            <w:tcW w:w="1620" w:type="dxa"/>
            <w:tcBorders>
              <w:top w:val="single" w:color="auto" w:sz="4" w:space="0"/>
              <w:left w:val="single" w:color="auto" w:sz="4" w:space="0"/>
              <w:bottom w:val="single" w:color="auto" w:sz="4" w:space="0"/>
              <w:right w:val="single" w:color="auto" w:sz="4" w:space="0"/>
            </w:tcBorders>
          </w:tcPr>
          <w:p>
            <w:pPr>
              <w:pStyle w:val="51"/>
            </w:pPr>
            <w:r>
              <w:t>1</w:t>
            </w:r>
          </w:p>
        </w:tc>
        <w:tc>
          <w:tcPr>
            <w:tcW w:w="1734" w:type="dxa"/>
            <w:tcBorders>
              <w:top w:val="single" w:color="auto" w:sz="4" w:space="0"/>
              <w:left w:val="single" w:color="auto" w:sz="4" w:space="0"/>
              <w:bottom w:val="single" w:color="auto" w:sz="4" w:space="0"/>
              <w:right w:val="single" w:color="auto" w:sz="4" w:space="0"/>
            </w:tcBorders>
          </w:tcPr>
          <w:p>
            <w:pPr>
              <w:pStyle w:val="51"/>
            </w:pPr>
            <w:r>
              <w:t>2</w:t>
            </w:r>
          </w:p>
        </w:tc>
        <w:tc>
          <w:tcPr>
            <w:tcW w:w="1276" w:type="dxa"/>
            <w:tcBorders>
              <w:top w:val="single" w:color="auto" w:sz="4" w:space="0"/>
              <w:left w:val="single" w:color="auto" w:sz="4" w:space="0"/>
              <w:bottom w:val="single" w:color="auto" w:sz="4" w:space="0"/>
              <w:right w:val="single" w:color="auto" w:sz="4" w:space="0"/>
            </w:tcBorders>
          </w:tcPr>
          <w:p>
            <w:pPr>
              <w:pStyle w:val="51"/>
            </w:pPr>
            <w:r>
              <w:t>3</w:t>
            </w:r>
          </w:p>
        </w:tc>
        <w:tc>
          <w:tcPr>
            <w:tcW w:w="1262" w:type="dxa"/>
            <w:tcBorders>
              <w:top w:val="single" w:color="auto" w:sz="4" w:space="0"/>
              <w:left w:val="single" w:color="auto" w:sz="4" w:space="0"/>
              <w:bottom w:val="single" w:color="auto" w:sz="4" w:space="0"/>
              <w:right w:val="single" w:color="auto" w:sz="4" w:space="0"/>
            </w:tcBorders>
          </w:tcPr>
          <w:p>
            <w:pPr>
              <w:pStyle w:val="51"/>
            </w:pPr>
            <w:r>
              <w:t>4</w:t>
            </w:r>
          </w:p>
        </w:tc>
        <w:tc>
          <w:tcPr>
            <w:tcW w:w="335" w:type="dxa"/>
            <w:tcBorders>
              <w:top w:val="single" w:color="auto" w:sz="4" w:space="0"/>
              <w:left w:val="single" w:color="auto" w:sz="4" w:space="0"/>
              <w:bottom w:val="single" w:color="auto" w:sz="4" w:space="0"/>
              <w:right w:val="single" w:color="auto" w:sz="4" w:space="0"/>
            </w:tcBorders>
          </w:tcPr>
          <w:p>
            <w:pPr>
              <w:pStyle w:val="51"/>
            </w:pPr>
            <w:r>
              <w:t>5</w:t>
            </w:r>
          </w:p>
        </w:tc>
        <w:tc>
          <w:tcPr>
            <w:tcW w:w="291" w:type="dxa"/>
            <w:tcBorders>
              <w:top w:val="single" w:color="auto" w:sz="4" w:space="0"/>
              <w:left w:val="single" w:color="auto" w:sz="4" w:space="0"/>
              <w:bottom w:val="single" w:color="auto" w:sz="4" w:space="0"/>
              <w:right w:val="single" w:color="auto" w:sz="4" w:space="0"/>
            </w:tcBorders>
          </w:tcPr>
          <w:p>
            <w:pPr>
              <w:pStyle w:val="51"/>
            </w:pPr>
            <w:r>
              <w:t>6</w:t>
            </w:r>
          </w:p>
        </w:tc>
        <w:tc>
          <w:tcPr>
            <w:tcW w:w="307" w:type="dxa"/>
            <w:tcBorders>
              <w:top w:val="single" w:color="auto" w:sz="4" w:space="0"/>
              <w:left w:val="single" w:color="auto" w:sz="4" w:space="0"/>
              <w:bottom w:val="single" w:color="auto" w:sz="4" w:space="0"/>
              <w:right w:val="single" w:color="auto" w:sz="4" w:space="0"/>
            </w:tcBorders>
          </w:tcPr>
          <w:p>
            <w:pPr>
              <w:pStyle w:val="51"/>
            </w:pPr>
            <w: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2" w:type="dxa"/>
            <w:tcBorders>
              <w:top w:val="single" w:color="auto" w:sz="4" w:space="0"/>
              <w:left w:val="single" w:color="auto" w:sz="4" w:space="0"/>
              <w:bottom w:val="single" w:color="auto" w:sz="4" w:space="0"/>
              <w:right w:val="single" w:color="auto" w:sz="4" w:space="0"/>
            </w:tcBorders>
          </w:tcPr>
          <w:p>
            <w:pPr>
              <w:pStyle w:val="52"/>
            </w:pPr>
            <w:r>
              <w:t>n257</w:t>
            </w:r>
          </w:p>
        </w:tc>
        <w:tc>
          <w:tcPr>
            <w:tcW w:w="1593" w:type="dxa"/>
            <w:tcBorders>
              <w:top w:val="single" w:color="auto" w:sz="4" w:space="0"/>
              <w:left w:val="single" w:color="auto" w:sz="4" w:space="0"/>
              <w:bottom w:val="single" w:color="auto" w:sz="4" w:space="0"/>
              <w:right w:val="single" w:color="auto" w:sz="4" w:space="0"/>
            </w:tcBorders>
          </w:tcPr>
          <w:p>
            <w:pPr>
              <w:pStyle w:val="52"/>
            </w:pPr>
            <w:r>
              <w:t>CA_NS_200</w:t>
            </w:r>
          </w:p>
        </w:tc>
        <w:tc>
          <w:tcPr>
            <w:tcW w:w="1620" w:type="dxa"/>
            <w:tcBorders>
              <w:top w:val="single" w:color="auto" w:sz="4" w:space="0"/>
              <w:left w:val="single" w:color="auto" w:sz="4" w:space="0"/>
              <w:bottom w:val="single" w:color="auto" w:sz="4" w:space="0"/>
              <w:right w:val="single" w:color="auto" w:sz="4" w:space="0"/>
            </w:tcBorders>
          </w:tcPr>
          <w:p>
            <w:pPr>
              <w:pStyle w:val="52"/>
            </w:pPr>
            <w:r>
              <w:rPr>
                <w:rFonts w:eastAsia="Malgun Gothic"/>
              </w:rPr>
              <w:t>CA_NS_202</w:t>
            </w:r>
          </w:p>
        </w:tc>
        <w:tc>
          <w:tcPr>
            <w:tcW w:w="1734" w:type="dxa"/>
            <w:tcBorders>
              <w:top w:val="single" w:color="auto" w:sz="4" w:space="0"/>
              <w:left w:val="single" w:color="auto" w:sz="4" w:space="0"/>
              <w:bottom w:val="single" w:color="auto" w:sz="4" w:space="0"/>
              <w:right w:val="single" w:color="auto" w:sz="4" w:space="0"/>
            </w:tcBorders>
          </w:tcPr>
          <w:p>
            <w:pPr>
              <w:pStyle w:val="52"/>
              <w:rPr>
                <w:rFonts w:hint="eastAsia" w:eastAsia="宋体"/>
                <w:lang w:val="en-US" w:eastAsia="zh-CN"/>
              </w:rPr>
            </w:pPr>
            <w:ins w:id="13" w:author="China Unicom" w:date="2025-10-16T15:47:31Z">
              <w:r>
                <w:rPr>
                  <w:rFonts w:eastAsia="Malgun Gothic"/>
                </w:rPr>
                <w:t>CA_NS_20</w:t>
              </w:r>
            </w:ins>
            <w:ins w:id="14" w:author="China Unicom" w:date="2025-10-16T15:47:32Z">
              <w:r>
                <w:rPr>
                  <w:rFonts w:hint="eastAsia" w:eastAsia="宋体"/>
                  <w:lang w:val="en-US" w:eastAsia="zh-CN"/>
                </w:rPr>
                <w:t>5</w:t>
              </w:r>
            </w:ins>
          </w:p>
        </w:tc>
        <w:tc>
          <w:tcPr>
            <w:tcW w:w="1276" w:type="dxa"/>
            <w:tcBorders>
              <w:top w:val="single" w:color="auto" w:sz="4" w:space="0"/>
              <w:left w:val="single" w:color="auto" w:sz="4" w:space="0"/>
              <w:bottom w:val="single" w:color="auto" w:sz="4" w:space="0"/>
              <w:right w:val="single" w:color="auto" w:sz="4" w:space="0"/>
            </w:tcBorders>
          </w:tcPr>
          <w:p>
            <w:pPr>
              <w:pStyle w:val="52"/>
            </w:pPr>
          </w:p>
        </w:tc>
        <w:tc>
          <w:tcPr>
            <w:tcW w:w="1262" w:type="dxa"/>
            <w:tcBorders>
              <w:top w:val="single" w:color="auto" w:sz="4" w:space="0"/>
              <w:left w:val="single" w:color="auto" w:sz="4" w:space="0"/>
              <w:bottom w:val="single" w:color="auto" w:sz="4" w:space="0"/>
              <w:right w:val="single" w:color="auto" w:sz="4" w:space="0"/>
            </w:tcBorders>
          </w:tcPr>
          <w:p>
            <w:pPr>
              <w:pStyle w:val="52"/>
            </w:pPr>
          </w:p>
        </w:tc>
        <w:tc>
          <w:tcPr>
            <w:tcW w:w="335" w:type="dxa"/>
            <w:tcBorders>
              <w:top w:val="single" w:color="auto" w:sz="4" w:space="0"/>
              <w:left w:val="single" w:color="auto" w:sz="4" w:space="0"/>
              <w:bottom w:val="single" w:color="auto" w:sz="4" w:space="0"/>
              <w:right w:val="single" w:color="auto" w:sz="4" w:space="0"/>
            </w:tcBorders>
          </w:tcPr>
          <w:p>
            <w:pPr>
              <w:pStyle w:val="52"/>
            </w:pPr>
          </w:p>
        </w:tc>
        <w:tc>
          <w:tcPr>
            <w:tcW w:w="291" w:type="dxa"/>
            <w:tcBorders>
              <w:top w:val="single" w:color="auto" w:sz="4" w:space="0"/>
              <w:left w:val="single" w:color="auto" w:sz="4" w:space="0"/>
              <w:bottom w:val="single" w:color="auto" w:sz="4" w:space="0"/>
              <w:right w:val="single" w:color="auto" w:sz="4" w:space="0"/>
            </w:tcBorders>
          </w:tcPr>
          <w:p>
            <w:pPr>
              <w:pStyle w:val="52"/>
            </w:pPr>
          </w:p>
        </w:tc>
        <w:tc>
          <w:tcPr>
            <w:tcW w:w="307"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2" w:type="dxa"/>
            <w:tcBorders>
              <w:top w:val="single" w:color="auto" w:sz="4" w:space="0"/>
              <w:left w:val="single" w:color="auto" w:sz="4" w:space="0"/>
              <w:bottom w:val="single" w:color="auto" w:sz="4" w:space="0"/>
              <w:right w:val="single" w:color="auto" w:sz="4" w:space="0"/>
            </w:tcBorders>
          </w:tcPr>
          <w:p>
            <w:pPr>
              <w:pStyle w:val="52"/>
            </w:pPr>
            <w:r>
              <w:t>n258</w:t>
            </w:r>
          </w:p>
        </w:tc>
        <w:tc>
          <w:tcPr>
            <w:tcW w:w="1593" w:type="dxa"/>
            <w:tcBorders>
              <w:top w:val="single" w:color="auto" w:sz="4" w:space="0"/>
              <w:left w:val="single" w:color="auto" w:sz="4" w:space="0"/>
              <w:bottom w:val="single" w:color="auto" w:sz="4" w:space="0"/>
              <w:right w:val="single" w:color="auto" w:sz="4" w:space="0"/>
            </w:tcBorders>
          </w:tcPr>
          <w:p>
            <w:pPr>
              <w:pStyle w:val="52"/>
            </w:pPr>
            <w:r>
              <w:t>CA_NS_200</w:t>
            </w:r>
          </w:p>
        </w:tc>
        <w:tc>
          <w:tcPr>
            <w:tcW w:w="1620" w:type="dxa"/>
            <w:tcBorders>
              <w:top w:val="single" w:color="auto" w:sz="4" w:space="0"/>
              <w:left w:val="single" w:color="auto" w:sz="4" w:space="0"/>
              <w:bottom w:val="single" w:color="auto" w:sz="4" w:space="0"/>
              <w:right w:val="single" w:color="auto" w:sz="4" w:space="0"/>
            </w:tcBorders>
          </w:tcPr>
          <w:p>
            <w:pPr>
              <w:pStyle w:val="52"/>
            </w:pPr>
            <w:r>
              <w:t>CA_NS_201</w:t>
            </w:r>
          </w:p>
        </w:tc>
        <w:tc>
          <w:tcPr>
            <w:tcW w:w="1734" w:type="dxa"/>
            <w:tcBorders>
              <w:top w:val="single" w:color="auto" w:sz="4" w:space="0"/>
              <w:left w:val="single" w:color="auto" w:sz="4" w:space="0"/>
              <w:bottom w:val="single" w:color="auto" w:sz="4" w:space="0"/>
              <w:right w:val="single" w:color="auto" w:sz="4" w:space="0"/>
            </w:tcBorders>
          </w:tcPr>
          <w:p>
            <w:pPr>
              <w:pStyle w:val="52"/>
            </w:pPr>
            <w:r>
              <w:t>CA_NS_202</w:t>
            </w:r>
          </w:p>
        </w:tc>
        <w:tc>
          <w:tcPr>
            <w:tcW w:w="1276" w:type="dxa"/>
            <w:tcBorders>
              <w:top w:val="single" w:color="auto" w:sz="4" w:space="0"/>
              <w:left w:val="single" w:color="auto" w:sz="4" w:space="0"/>
              <w:bottom w:val="single" w:color="auto" w:sz="4" w:space="0"/>
              <w:right w:val="single" w:color="auto" w:sz="4" w:space="0"/>
            </w:tcBorders>
          </w:tcPr>
          <w:p>
            <w:pPr>
              <w:pStyle w:val="52"/>
            </w:pPr>
            <w:r>
              <w:t>CA_NS_203</w:t>
            </w:r>
          </w:p>
        </w:tc>
        <w:tc>
          <w:tcPr>
            <w:tcW w:w="1262" w:type="dxa"/>
            <w:tcBorders>
              <w:top w:val="single" w:color="auto" w:sz="4" w:space="0"/>
              <w:left w:val="single" w:color="auto" w:sz="4" w:space="0"/>
              <w:bottom w:val="single" w:color="auto" w:sz="4" w:space="0"/>
              <w:right w:val="single" w:color="auto" w:sz="4" w:space="0"/>
            </w:tcBorders>
          </w:tcPr>
          <w:p>
            <w:pPr>
              <w:pStyle w:val="52"/>
              <w:rPr>
                <w:rFonts w:hint="eastAsia" w:eastAsia="宋体"/>
                <w:lang w:val="en-US" w:eastAsia="zh-CN"/>
              </w:rPr>
            </w:pPr>
            <w:ins w:id="15" w:author="China Unicom" w:date="2025-10-16T15:47:35Z">
              <w:r>
                <w:rPr>
                  <w:rFonts w:eastAsia="Malgun Gothic"/>
                </w:rPr>
                <w:t>CA_NS_20</w:t>
              </w:r>
            </w:ins>
            <w:ins w:id="16" w:author="China Unicom" w:date="2025-10-16T15:48:12Z">
              <w:r>
                <w:rPr>
                  <w:rFonts w:hint="eastAsia" w:eastAsia="宋体"/>
                  <w:lang w:val="en-US" w:eastAsia="zh-CN"/>
                </w:rPr>
                <w:t>5</w:t>
              </w:r>
            </w:ins>
          </w:p>
        </w:tc>
        <w:tc>
          <w:tcPr>
            <w:tcW w:w="335" w:type="dxa"/>
            <w:tcBorders>
              <w:top w:val="single" w:color="auto" w:sz="4" w:space="0"/>
              <w:left w:val="single" w:color="auto" w:sz="4" w:space="0"/>
              <w:bottom w:val="single" w:color="auto" w:sz="4" w:space="0"/>
              <w:right w:val="single" w:color="auto" w:sz="4" w:space="0"/>
            </w:tcBorders>
          </w:tcPr>
          <w:p>
            <w:pPr>
              <w:pStyle w:val="52"/>
            </w:pPr>
          </w:p>
        </w:tc>
        <w:tc>
          <w:tcPr>
            <w:tcW w:w="291" w:type="dxa"/>
            <w:tcBorders>
              <w:top w:val="single" w:color="auto" w:sz="4" w:space="0"/>
              <w:left w:val="single" w:color="auto" w:sz="4" w:space="0"/>
              <w:bottom w:val="single" w:color="auto" w:sz="4" w:space="0"/>
              <w:right w:val="single" w:color="auto" w:sz="4" w:space="0"/>
            </w:tcBorders>
          </w:tcPr>
          <w:p>
            <w:pPr>
              <w:pStyle w:val="52"/>
            </w:pPr>
          </w:p>
        </w:tc>
        <w:tc>
          <w:tcPr>
            <w:tcW w:w="307"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2"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n259</w:t>
            </w:r>
          </w:p>
        </w:tc>
        <w:tc>
          <w:tcPr>
            <w:tcW w:w="1593" w:type="dxa"/>
            <w:tcBorders>
              <w:top w:val="single" w:color="auto" w:sz="4" w:space="0"/>
              <w:left w:val="single" w:color="auto" w:sz="4" w:space="0"/>
              <w:bottom w:val="single" w:color="auto" w:sz="4" w:space="0"/>
              <w:right w:val="single" w:color="auto" w:sz="4" w:space="0"/>
            </w:tcBorders>
          </w:tcPr>
          <w:p>
            <w:pPr>
              <w:pStyle w:val="52"/>
            </w:pPr>
            <w:r>
              <w:t>CA_NS_200</w:t>
            </w:r>
          </w:p>
        </w:tc>
        <w:tc>
          <w:tcPr>
            <w:tcW w:w="1620" w:type="dxa"/>
            <w:tcBorders>
              <w:top w:val="single" w:color="auto" w:sz="4" w:space="0"/>
              <w:left w:val="single" w:color="auto" w:sz="4" w:space="0"/>
              <w:bottom w:val="single" w:color="auto" w:sz="4" w:space="0"/>
              <w:right w:val="single" w:color="auto" w:sz="4" w:space="0"/>
            </w:tcBorders>
          </w:tcPr>
          <w:p>
            <w:pPr>
              <w:pStyle w:val="52"/>
            </w:pPr>
          </w:p>
        </w:tc>
        <w:tc>
          <w:tcPr>
            <w:tcW w:w="1734" w:type="dxa"/>
            <w:tcBorders>
              <w:top w:val="single" w:color="auto" w:sz="4" w:space="0"/>
              <w:left w:val="single" w:color="auto" w:sz="4" w:space="0"/>
              <w:bottom w:val="single" w:color="auto" w:sz="4" w:space="0"/>
              <w:right w:val="single" w:color="auto" w:sz="4" w:space="0"/>
            </w:tcBorders>
          </w:tcPr>
          <w:p>
            <w:pPr>
              <w:pStyle w:val="52"/>
            </w:pPr>
          </w:p>
        </w:tc>
        <w:tc>
          <w:tcPr>
            <w:tcW w:w="1276" w:type="dxa"/>
            <w:tcBorders>
              <w:top w:val="single" w:color="auto" w:sz="4" w:space="0"/>
              <w:left w:val="single" w:color="auto" w:sz="4" w:space="0"/>
              <w:bottom w:val="single" w:color="auto" w:sz="4" w:space="0"/>
              <w:right w:val="single" w:color="auto" w:sz="4" w:space="0"/>
            </w:tcBorders>
          </w:tcPr>
          <w:p>
            <w:pPr>
              <w:pStyle w:val="52"/>
            </w:pPr>
          </w:p>
        </w:tc>
        <w:tc>
          <w:tcPr>
            <w:tcW w:w="1262" w:type="dxa"/>
            <w:tcBorders>
              <w:top w:val="single" w:color="auto" w:sz="4" w:space="0"/>
              <w:left w:val="single" w:color="auto" w:sz="4" w:space="0"/>
              <w:bottom w:val="single" w:color="auto" w:sz="4" w:space="0"/>
              <w:right w:val="single" w:color="auto" w:sz="4" w:space="0"/>
            </w:tcBorders>
          </w:tcPr>
          <w:p>
            <w:pPr>
              <w:pStyle w:val="52"/>
            </w:pPr>
          </w:p>
        </w:tc>
        <w:tc>
          <w:tcPr>
            <w:tcW w:w="335" w:type="dxa"/>
            <w:tcBorders>
              <w:top w:val="single" w:color="auto" w:sz="4" w:space="0"/>
              <w:left w:val="single" w:color="auto" w:sz="4" w:space="0"/>
              <w:bottom w:val="single" w:color="auto" w:sz="4" w:space="0"/>
              <w:right w:val="single" w:color="auto" w:sz="4" w:space="0"/>
            </w:tcBorders>
          </w:tcPr>
          <w:p>
            <w:pPr>
              <w:pStyle w:val="52"/>
            </w:pPr>
          </w:p>
        </w:tc>
        <w:tc>
          <w:tcPr>
            <w:tcW w:w="291" w:type="dxa"/>
            <w:tcBorders>
              <w:top w:val="single" w:color="auto" w:sz="4" w:space="0"/>
              <w:left w:val="single" w:color="auto" w:sz="4" w:space="0"/>
              <w:bottom w:val="single" w:color="auto" w:sz="4" w:space="0"/>
              <w:right w:val="single" w:color="auto" w:sz="4" w:space="0"/>
            </w:tcBorders>
          </w:tcPr>
          <w:p>
            <w:pPr>
              <w:pStyle w:val="52"/>
            </w:pPr>
          </w:p>
        </w:tc>
        <w:tc>
          <w:tcPr>
            <w:tcW w:w="307"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2" w:type="dxa"/>
            <w:tcBorders>
              <w:top w:val="single" w:color="auto" w:sz="4" w:space="0"/>
              <w:left w:val="single" w:color="auto" w:sz="4" w:space="0"/>
              <w:bottom w:val="single" w:color="auto" w:sz="4" w:space="0"/>
              <w:right w:val="single" w:color="auto" w:sz="4" w:space="0"/>
            </w:tcBorders>
          </w:tcPr>
          <w:p>
            <w:pPr>
              <w:pStyle w:val="52"/>
            </w:pPr>
            <w:r>
              <w:t>n260</w:t>
            </w:r>
          </w:p>
        </w:tc>
        <w:tc>
          <w:tcPr>
            <w:tcW w:w="1593" w:type="dxa"/>
            <w:tcBorders>
              <w:top w:val="single" w:color="auto" w:sz="4" w:space="0"/>
              <w:left w:val="single" w:color="auto" w:sz="4" w:space="0"/>
              <w:bottom w:val="single" w:color="auto" w:sz="4" w:space="0"/>
              <w:right w:val="single" w:color="auto" w:sz="4" w:space="0"/>
            </w:tcBorders>
          </w:tcPr>
          <w:p>
            <w:pPr>
              <w:pStyle w:val="52"/>
            </w:pPr>
            <w:r>
              <w:t>CA_NS_200</w:t>
            </w:r>
          </w:p>
        </w:tc>
        <w:tc>
          <w:tcPr>
            <w:tcW w:w="1620" w:type="dxa"/>
            <w:tcBorders>
              <w:top w:val="single" w:color="auto" w:sz="4" w:space="0"/>
              <w:left w:val="single" w:color="auto" w:sz="4" w:space="0"/>
              <w:bottom w:val="single" w:color="auto" w:sz="4" w:space="0"/>
              <w:right w:val="single" w:color="auto" w:sz="4" w:space="0"/>
            </w:tcBorders>
          </w:tcPr>
          <w:p>
            <w:pPr>
              <w:pStyle w:val="52"/>
            </w:pPr>
          </w:p>
        </w:tc>
        <w:tc>
          <w:tcPr>
            <w:tcW w:w="1734" w:type="dxa"/>
            <w:tcBorders>
              <w:top w:val="single" w:color="auto" w:sz="4" w:space="0"/>
              <w:left w:val="single" w:color="auto" w:sz="4" w:space="0"/>
              <w:bottom w:val="single" w:color="auto" w:sz="4" w:space="0"/>
              <w:right w:val="single" w:color="auto" w:sz="4" w:space="0"/>
            </w:tcBorders>
          </w:tcPr>
          <w:p>
            <w:pPr>
              <w:pStyle w:val="52"/>
            </w:pPr>
          </w:p>
        </w:tc>
        <w:tc>
          <w:tcPr>
            <w:tcW w:w="1276" w:type="dxa"/>
            <w:tcBorders>
              <w:top w:val="single" w:color="auto" w:sz="4" w:space="0"/>
              <w:left w:val="single" w:color="auto" w:sz="4" w:space="0"/>
              <w:bottom w:val="single" w:color="auto" w:sz="4" w:space="0"/>
              <w:right w:val="single" w:color="auto" w:sz="4" w:space="0"/>
            </w:tcBorders>
          </w:tcPr>
          <w:p>
            <w:pPr>
              <w:pStyle w:val="52"/>
            </w:pPr>
          </w:p>
        </w:tc>
        <w:tc>
          <w:tcPr>
            <w:tcW w:w="1262" w:type="dxa"/>
            <w:tcBorders>
              <w:top w:val="single" w:color="auto" w:sz="4" w:space="0"/>
              <w:left w:val="single" w:color="auto" w:sz="4" w:space="0"/>
              <w:bottom w:val="single" w:color="auto" w:sz="4" w:space="0"/>
              <w:right w:val="single" w:color="auto" w:sz="4" w:space="0"/>
            </w:tcBorders>
          </w:tcPr>
          <w:p>
            <w:pPr>
              <w:pStyle w:val="52"/>
            </w:pPr>
          </w:p>
        </w:tc>
        <w:tc>
          <w:tcPr>
            <w:tcW w:w="335" w:type="dxa"/>
            <w:tcBorders>
              <w:top w:val="single" w:color="auto" w:sz="4" w:space="0"/>
              <w:left w:val="single" w:color="auto" w:sz="4" w:space="0"/>
              <w:bottom w:val="single" w:color="auto" w:sz="4" w:space="0"/>
              <w:right w:val="single" w:color="auto" w:sz="4" w:space="0"/>
            </w:tcBorders>
          </w:tcPr>
          <w:p>
            <w:pPr>
              <w:pStyle w:val="52"/>
            </w:pPr>
          </w:p>
        </w:tc>
        <w:tc>
          <w:tcPr>
            <w:tcW w:w="291" w:type="dxa"/>
            <w:tcBorders>
              <w:top w:val="single" w:color="auto" w:sz="4" w:space="0"/>
              <w:left w:val="single" w:color="auto" w:sz="4" w:space="0"/>
              <w:bottom w:val="single" w:color="auto" w:sz="4" w:space="0"/>
              <w:right w:val="single" w:color="auto" w:sz="4" w:space="0"/>
            </w:tcBorders>
          </w:tcPr>
          <w:p>
            <w:pPr>
              <w:pStyle w:val="52"/>
            </w:pPr>
          </w:p>
        </w:tc>
        <w:tc>
          <w:tcPr>
            <w:tcW w:w="307"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2" w:type="dxa"/>
            <w:tcBorders>
              <w:top w:val="single" w:color="auto" w:sz="4" w:space="0"/>
              <w:left w:val="single" w:color="auto" w:sz="4" w:space="0"/>
              <w:bottom w:val="single" w:color="auto" w:sz="4" w:space="0"/>
              <w:right w:val="single" w:color="auto" w:sz="4" w:space="0"/>
            </w:tcBorders>
          </w:tcPr>
          <w:p>
            <w:pPr>
              <w:pStyle w:val="52"/>
            </w:pPr>
            <w:r>
              <w:t>n261</w:t>
            </w:r>
          </w:p>
        </w:tc>
        <w:tc>
          <w:tcPr>
            <w:tcW w:w="1593" w:type="dxa"/>
            <w:tcBorders>
              <w:top w:val="single" w:color="auto" w:sz="4" w:space="0"/>
              <w:left w:val="single" w:color="auto" w:sz="4" w:space="0"/>
              <w:bottom w:val="single" w:color="auto" w:sz="4" w:space="0"/>
              <w:right w:val="single" w:color="auto" w:sz="4" w:space="0"/>
            </w:tcBorders>
          </w:tcPr>
          <w:p>
            <w:pPr>
              <w:pStyle w:val="52"/>
            </w:pPr>
            <w:r>
              <w:t>CA_NS_200</w:t>
            </w:r>
          </w:p>
        </w:tc>
        <w:tc>
          <w:tcPr>
            <w:tcW w:w="1620" w:type="dxa"/>
            <w:tcBorders>
              <w:top w:val="single" w:color="auto" w:sz="4" w:space="0"/>
              <w:left w:val="single" w:color="auto" w:sz="4" w:space="0"/>
              <w:bottom w:val="single" w:color="auto" w:sz="4" w:space="0"/>
              <w:right w:val="single" w:color="auto" w:sz="4" w:space="0"/>
            </w:tcBorders>
          </w:tcPr>
          <w:p>
            <w:pPr>
              <w:pStyle w:val="52"/>
            </w:pPr>
          </w:p>
        </w:tc>
        <w:tc>
          <w:tcPr>
            <w:tcW w:w="1734" w:type="dxa"/>
            <w:tcBorders>
              <w:top w:val="single" w:color="auto" w:sz="4" w:space="0"/>
              <w:left w:val="single" w:color="auto" w:sz="4" w:space="0"/>
              <w:bottom w:val="single" w:color="auto" w:sz="4" w:space="0"/>
              <w:right w:val="single" w:color="auto" w:sz="4" w:space="0"/>
            </w:tcBorders>
          </w:tcPr>
          <w:p>
            <w:pPr>
              <w:pStyle w:val="52"/>
            </w:pPr>
          </w:p>
        </w:tc>
        <w:tc>
          <w:tcPr>
            <w:tcW w:w="1276" w:type="dxa"/>
            <w:tcBorders>
              <w:top w:val="single" w:color="auto" w:sz="4" w:space="0"/>
              <w:left w:val="single" w:color="auto" w:sz="4" w:space="0"/>
              <w:bottom w:val="single" w:color="auto" w:sz="4" w:space="0"/>
              <w:right w:val="single" w:color="auto" w:sz="4" w:space="0"/>
            </w:tcBorders>
          </w:tcPr>
          <w:p>
            <w:pPr>
              <w:pStyle w:val="52"/>
            </w:pPr>
          </w:p>
        </w:tc>
        <w:tc>
          <w:tcPr>
            <w:tcW w:w="1262" w:type="dxa"/>
            <w:tcBorders>
              <w:top w:val="single" w:color="auto" w:sz="4" w:space="0"/>
              <w:left w:val="single" w:color="auto" w:sz="4" w:space="0"/>
              <w:bottom w:val="single" w:color="auto" w:sz="4" w:space="0"/>
              <w:right w:val="single" w:color="auto" w:sz="4" w:space="0"/>
            </w:tcBorders>
          </w:tcPr>
          <w:p>
            <w:pPr>
              <w:pStyle w:val="52"/>
            </w:pPr>
          </w:p>
        </w:tc>
        <w:tc>
          <w:tcPr>
            <w:tcW w:w="335" w:type="dxa"/>
            <w:tcBorders>
              <w:top w:val="single" w:color="auto" w:sz="4" w:space="0"/>
              <w:left w:val="single" w:color="auto" w:sz="4" w:space="0"/>
              <w:bottom w:val="single" w:color="auto" w:sz="4" w:space="0"/>
              <w:right w:val="single" w:color="auto" w:sz="4" w:space="0"/>
            </w:tcBorders>
          </w:tcPr>
          <w:p>
            <w:pPr>
              <w:pStyle w:val="52"/>
            </w:pPr>
          </w:p>
        </w:tc>
        <w:tc>
          <w:tcPr>
            <w:tcW w:w="291" w:type="dxa"/>
            <w:tcBorders>
              <w:top w:val="single" w:color="auto" w:sz="4" w:space="0"/>
              <w:left w:val="single" w:color="auto" w:sz="4" w:space="0"/>
              <w:bottom w:val="single" w:color="auto" w:sz="4" w:space="0"/>
              <w:right w:val="single" w:color="auto" w:sz="4" w:space="0"/>
            </w:tcBorders>
          </w:tcPr>
          <w:p>
            <w:pPr>
              <w:pStyle w:val="52"/>
            </w:pPr>
          </w:p>
        </w:tc>
        <w:tc>
          <w:tcPr>
            <w:tcW w:w="307"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60" w:type="dxa"/>
            <w:gridSpan w:val="9"/>
            <w:tcBorders>
              <w:top w:val="single" w:color="auto" w:sz="4" w:space="0"/>
              <w:left w:val="single" w:color="auto" w:sz="4" w:space="0"/>
              <w:bottom w:val="single" w:color="auto" w:sz="4" w:space="0"/>
              <w:right w:val="single" w:color="auto" w:sz="4" w:space="0"/>
            </w:tcBorders>
          </w:tcPr>
          <w:p>
            <w:pPr>
              <w:pStyle w:val="66"/>
            </w:pPr>
            <w:r>
              <w:t>NOTE 1:</w:t>
            </w:r>
            <w:r>
              <w:tab/>
            </w:r>
            <w:r>
              <w:rPr>
                <w:i/>
              </w:rPr>
              <w:t>additionalSpectrumEmission</w:t>
            </w:r>
            <w:r>
              <w:t xml:space="preserve"> corresponds to an information element of the same name defined in clause 6.3.2 of TS 38.331 [13].</w:t>
            </w:r>
          </w:p>
          <w:p>
            <w:pPr>
              <w:pStyle w:val="66"/>
            </w:pPr>
            <w:r>
              <w:t>NOTE 2:</w:t>
            </w:r>
            <w:r>
              <w:tab/>
            </w:r>
            <w:r>
              <w:t>CA_NS_201 is obsolete, the associated additional spurious emission requirements are not applicable.</w:t>
            </w:r>
          </w:p>
        </w:tc>
      </w:tr>
    </w:tbl>
    <w:p/>
    <w:p>
      <w:pPr>
        <w:pStyle w:val="6"/>
        <w:rPr>
          <w:rStyle w:val="87"/>
        </w:rPr>
      </w:pPr>
      <w:bookmarkStart w:id="19" w:name="_Toc52197380"/>
      <w:bookmarkStart w:id="20" w:name="_Toc21340792"/>
      <w:bookmarkStart w:id="21" w:name="_Toc124296430"/>
      <w:bookmarkStart w:id="22" w:name="_Toc37324218"/>
      <w:bookmarkStart w:id="23" w:name="_Toc37253955"/>
      <w:bookmarkStart w:id="24" w:name="_Toc37322812"/>
      <w:bookmarkStart w:id="25" w:name="_Toc61119849"/>
      <w:bookmarkStart w:id="26" w:name="_Toc131708245"/>
      <w:bookmarkStart w:id="27" w:name="_Toc124295960"/>
      <w:bookmarkStart w:id="28" w:name="_Toc106577297"/>
      <w:bookmarkStart w:id="29" w:name="_Toc83129592"/>
      <w:bookmarkStart w:id="30" w:name="_Toc53173472"/>
      <w:bookmarkStart w:id="31" w:name="_Toc123086636"/>
      <w:bookmarkStart w:id="32" w:name="_Toc90591125"/>
      <w:bookmarkStart w:id="33" w:name="_Toc114537048"/>
      <w:bookmarkStart w:id="34" w:name="_Toc36469546"/>
      <w:bookmarkStart w:id="35" w:name="_Toc99733401"/>
      <w:bookmarkStart w:id="36" w:name="_Toc52196400"/>
      <w:bookmarkStart w:id="37" w:name="_Toc53173103"/>
      <w:bookmarkStart w:id="38" w:name="_Toc75273538"/>
      <w:bookmarkStart w:id="39" w:name="_Toc36456448"/>
      <w:bookmarkStart w:id="40" w:name="_Toc130572246"/>
      <w:bookmarkStart w:id="41" w:name="_Toc45889741"/>
      <w:bookmarkStart w:id="42" w:name="_Toc29805239"/>
      <w:bookmarkStart w:id="43" w:name="_Toc61119467"/>
      <w:bookmarkStart w:id="44" w:name="_Toc115257316"/>
      <w:bookmarkStart w:id="45" w:name="_Toc98864152"/>
      <w:bookmarkStart w:id="46" w:name="_Toc67925900"/>
      <w:bookmarkStart w:id="47" w:name="_Toc76510438"/>
      <w:bookmarkStart w:id="48" w:name="_Toc52197381"/>
      <w:bookmarkStart w:id="49" w:name="_Toc21340793"/>
      <w:bookmarkStart w:id="50" w:name="_Toc36456449"/>
      <w:bookmarkStart w:id="51" w:name="_Toc52196401"/>
      <w:bookmarkStart w:id="52" w:name="_Toc36469547"/>
      <w:bookmarkStart w:id="53" w:name="_Toc53173104"/>
      <w:bookmarkStart w:id="54" w:name="_Toc29805240"/>
      <w:bookmarkStart w:id="55" w:name="_Toc45889742"/>
      <w:bookmarkStart w:id="56" w:name="_Toc37253956"/>
      <w:bookmarkStart w:id="57" w:name="_Toc53173473"/>
      <w:bookmarkStart w:id="58" w:name="_Toc37324219"/>
      <w:bookmarkStart w:id="59" w:name="_Toc37322813"/>
      <w:r>
        <w:rPr>
          <w:rStyle w:val="87"/>
        </w:rPr>
        <w:t>6.2A.3.0.2</w:t>
      </w:r>
      <w:r>
        <w:rPr>
          <w:rStyle w:val="87"/>
        </w:rPr>
        <w:tab/>
      </w:r>
      <w:r>
        <w:rPr>
          <w:rStyle w:val="87"/>
        </w:rPr>
        <w:t>Void</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bookmarkEnd w:id="48"/>
    <w:bookmarkEnd w:id="49"/>
    <w:bookmarkEnd w:id="50"/>
    <w:bookmarkEnd w:id="51"/>
    <w:bookmarkEnd w:id="52"/>
    <w:bookmarkEnd w:id="53"/>
    <w:bookmarkEnd w:id="54"/>
    <w:bookmarkEnd w:id="55"/>
    <w:bookmarkEnd w:id="56"/>
    <w:bookmarkEnd w:id="57"/>
    <w:bookmarkEnd w:id="58"/>
    <w:bookmarkEnd w:id="59"/>
    <w:p>
      <w:pPr>
        <w:pStyle w:val="6"/>
        <w:rPr>
          <w:rStyle w:val="87"/>
        </w:rPr>
      </w:pPr>
      <w:bookmarkStart w:id="60" w:name="_Toc61119472"/>
      <w:bookmarkStart w:id="61" w:name="_Toc75273544"/>
      <w:bookmarkStart w:id="62" w:name="_Toc106577302"/>
      <w:bookmarkStart w:id="63" w:name="_Toc76510444"/>
      <w:bookmarkStart w:id="64" w:name="_Toc130572252"/>
      <w:bookmarkStart w:id="65" w:name="_Toc123086641"/>
      <w:bookmarkStart w:id="66" w:name="_Toc90591130"/>
      <w:bookmarkStart w:id="67" w:name="_Toc124295965"/>
      <w:bookmarkStart w:id="68" w:name="_Toc114537053"/>
      <w:bookmarkStart w:id="69" w:name="_Toc83129598"/>
      <w:bookmarkStart w:id="70" w:name="_Toc61119854"/>
      <w:bookmarkStart w:id="71" w:name="_Toc131708251"/>
      <w:bookmarkStart w:id="72" w:name="_Toc99733406"/>
      <w:bookmarkStart w:id="73" w:name="_Toc115257321"/>
      <w:bookmarkStart w:id="74" w:name="_Toc124296435"/>
      <w:bookmarkStart w:id="75" w:name="_Toc67925906"/>
      <w:bookmarkStart w:id="76" w:name="_Toc98864157"/>
      <w:bookmarkStart w:id="77" w:name="_Toc37324224"/>
      <w:bookmarkStart w:id="78" w:name="_Toc53173109"/>
      <w:bookmarkStart w:id="79" w:name="_Toc37253961"/>
      <w:bookmarkStart w:id="80" w:name="_Toc37322818"/>
      <w:bookmarkStart w:id="81" w:name="_Toc52197386"/>
      <w:bookmarkStart w:id="82" w:name="_Toc52196406"/>
      <w:bookmarkStart w:id="83" w:name="_Toc61119473"/>
      <w:bookmarkStart w:id="84" w:name="_Toc45889747"/>
      <w:bookmarkStart w:id="85" w:name="_Toc53173478"/>
      <w:bookmarkStart w:id="86" w:name="_Toc29805245"/>
      <w:bookmarkStart w:id="87" w:name="_Toc75273545"/>
      <w:bookmarkStart w:id="88" w:name="_Toc21340798"/>
      <w:bookmarkStart w:id="89" w:name="_Toc67925907"/>
      <w:bookmarkStart w:id="90" w:name="_Toc61119855"/>
      <w:bookmarkStart w:id="91" w:name="_Toc36469552"/>
      <w:bookmarkStart w:id="92" w:name="_Toc36456454"/>
      <w:bookmarkStart w:id="93" w:name="_Toc76510445"/>
      <w:r>
        <w:rPr>
          <w:rStyle w:val="87"/>
        </w:rPr>
        <w:t>6.2A.3.0.3</w:t>
      </w:r>
      <w:r>
        <w:rPr>
          <w:rStyle w:val="87"/>
        </w:rPr>
        <w:tab/>
      </w:r>
      <w:r>
        <w:rPr>
          <w:rStyle w:val="87"/>
        </w:rPr>
        <w:t>A-MPR for CA_NS_202</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pPr>
        <w:pStyle w:val="8"/>
      </w:pPr>
      <w:bookmarkStart w:id="94" w:name="_Toc115257322"/>
      <w:bookmarkStart w:id="95" w:name="_Toc114537054"/>
      <w:bookmarkStart w:id="96" w:name="_Toc106577303"/>
      <w:bookmarkStart w:id="97" w:name="_Toc123086642"/>
      <w:bookmarkStart w:id="98" w:name="_Toc131708252"/>
      <w:bookmarkStart w:id="99" w:name="_Toc99733407"/>
      <w:bookmarkStart w:id="100" w:name="_Toc83129599"/>
      <w:bookmarkStart w:id="101" w:name="_Toc130572253"/>
      <w:bookmarkStart w:id="102" w:name="_Toc124296436"/>
      <w:bookmarkStart w:id="103" w:name="_Toc90591131"/>
      <w:bookmarkStart w:id="104" w:name="_Toc124295966"/>
      <w:bookmarkStart w:id="105" w:name="_Toc98864158"/>
      <w:bookmarkStart w:id="106" w:name="_CR6_2A_3_0_3_1"/>
      <w:r>
        <w:t>6.2A.3.0.3.1</w:t>
      </w:r>
      <w:r>
        <w:tab/>
      </w:r>
      <w:r>
        <w:t>A-MPR for CA_NS_202 for power class 1</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bookmarkEnd w:id="106"/>
    <w:p>
      <w:r>
        <w:t>For intra-band contiguous CA, A-MPR for CA_NS_202 shall be 11.0 dB.</w:t>
      </w:r>
    </w:p>
    <w:p>
      <w:pPr>
        <w:pStyle w:val="8"/>
      </w:pPr>
      <w:bookmarkStart w:id="107" w:name="_Toc124295967"/>
      <w:bookmarkStart w:id="108" w:name="_Toc53173110"/>
      <w:bookmarkStart w:id="109" w:name="_Toc90591132"/>
      <w:bookmarkStart w:id="110" w:name="_Toc37253962"/>
      <w:bookmarkStart w:id="111" w:name="_Toc124296437"/>
      <w:bookmarkStart w:id="112" w:name="_Toc123086643"/>
      <w:bookmarkStart w:id="113" w:name="_Toc52196407"/>
      <w:bookmarkStart w:id="114" w:name="_Toc61119474"/>
      <w:bookmarkStart w:id="115" w:name="_Toc98864159"/>
      <w:bookmarkStart w:id="116" w:name="_Toc61119856"/>
      <w:bookmarkStart w:id="117" w:name="_Toc115257323"/>
      <w:bookmarkStart w:id="118" w:name="_Toc67925908"/>
      <w:bookmarkStart w:id="119" w:name="_Toc114537055"/>
      <w:bookmarkStart w:id="120" w:name="_Toc99733408"/>
      <w:bookmarkStart w:id="121" w:name="_Toc37324225"/>
      <w:bookmarkStart w:id="122" w:name="_Toc75273546"/>
      <w:bookmarkStart w:id="123" w:name="_Toc21340799"/>
      <w:bookmarkStart w:id="124" w:name="_Toc83129600"/>
      <w:bookmarkStart w:id="125" w:name="_Toc130572254"/>
      <w:bookmarkStart w:id="126" w:name="_Toc53173479"/>
      <w:bookmarkStart w:id="127" w:name="_Toc36456455"/>
      <w:bookmarkStart w:id="128" w:name="_Toc131708253"/>
      <w:bookmarkStart w:id="129" w:name="_Toc45889748"/>
      <w:bookmarkStart w:id="130" w:name="_Toc29805246"/>
      <w:bookmarkStart w:id="131" w:name="_Toc52197387"/>
      <w:bookmarkStart w:id="132" w:name="_Toc36469553"/>
      <w:bookmarkStart w:id="133" w:name="_Toc76510446"/>
      <w:bookmarkStart w:id="134" w:name="_Toc37322819"/>
      <w:bookmarkStart w:id="135" w:name="_Toc106577304"/>
      <w:bookmarkStart w:id="136" w:name="_CR6_2A_3_0_3_2"/>
      <w:r>
        <w:t>6.2A.3.0.3.2</w:t>
      </w:r>
      <w:r>
        <w:tab/>
      </w:r>
      <w:r>
        <w:t>A-MPR for CA_NS_202 for power class 2</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bookmarkEnd w:id="136"/>
    <w:p>
      <w:r>
        <w:t xml:space="preserve">For intra-band contiguous CA, A-MPR for CA_NS_202 specified in sub-clause 6.2A.3.0.3.3 applies. </w:t>
      </w:r>
    </w:p>
    <w:p>
      <w:pPr>
        <w:pStyle w:val="8"/>
      </w:pPr>
      <w:bookmarkStart w:id="137" w:name="_Toc52196408"/>
      <w:bookmarkStart w:id="138" w:name="_Toc36469554"/>
      <w:bookmarkStart w:id="139" w:name="_Toc98864160"/>
      <w:bookmarkStart w:id="140" w:name="_Toc99733409"/>
      <w:bookmarkStart w:id="141" w:name="_Toc37253963"/>
      <w:bookmarkStart w:id="142" w:name="_Toc114537056"/>
      <w:bookmarkStart w:id="143" w:name="_Toc131708254"/>
      <w:bookmarkStart w:id="144" w:name="_Toc29805247"/>
      <w:bookmarkStart w:id="145" w:name="_Toc21340800"/>
      <w:bookmarkStart w:id="146" w:name="_Toc37322820"/>
      <w:bookmarkStart w:id="147" w:name="_Toc61119475"/>
      <w:bookmarkStart w:id="148" w:name="_Toc52197388"/>
      <w:bookmarkStart w:id="149" w:name="_Toc90591133"/>
      <w:bookmarkStart w:id="150" w:name="_Toc124295968"/>
      <w:bookmarkStart w:id="151" w:name="_Toc124296438"/>
      <w:bookmarkStart w:id="152" w:name="_Toc61119857"/>
      <w:bookmarkStart w:id="153" w:name="_Toc67925909"/>
      <w:bookmarkStart w:id="154" w:name="_Toc75273547"/>
      <w:bookmarkStart w:id="155" w:name="_Toc37324226"/>
      <w:bookmarkStart w:id="156" w:name="_Toc83129601"/>
      <w:bookmarkStart w:id="157" w:name="_Toc130572255"/>
      <w:bookmarkStart w:id="158" w:name="_Toc53173480"/>
      <w:bookmarkStart w:id="159" w:name="_Toc123086644"/>
      <w:bookmarkStart w:id="160" w:name="_Toc115257324"/>
      <w:bookmarkStart w:id="161" w:name="_Toc53173111"/>
      <w:bookmarkStart w:id="162" w:name="_Toc76510447"/>
      <w:bookmarkStart w:id="163" w:name="_Toc106577305"/>
      <w:bookmarkStart w:id="164" w:name="_Toc45889749"/>
      <w:bookmarkStart w:id="165" w:name="_Toc36456456"/>
      <w:bookmarkStart w:id="166" w:name="_CR6_2A_3_0_3_3"/>
      <w:r>
        <w:t>6.2A.3.0.3.3</w:t>
      </w:r>
      <w:r>
        <w:tab/>
      </w:r>
      <w:r>
        <w:t>A-MPR for CA_NS_202 for power class 3</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bookmarkEnd w:id="166"/>
    <w:p>
      <w:pPr>
        <w:rPr>
          <w:rFonts w:eastAsia="Malgun Gothic"/>
        </w:rPr>
      </w:pPr>
      <w:bookmarkStart w:id="167" w:name="_Toc37322821"/>
      <w:bookmarkStart w:id="168" w:name="_Toc21340801"/>
      <w:bookmarkStart w:id="169" w:name="_Toc29805248"/>
      <w:bookmarkStart w:id="170" w:name="_Toc36469555"/>
      <w:bookmarkStart w:id="171" w:name="_Toc37253964"/>
      <w:bookmarkStart w:id="172" w:name="_Toc37324227"/>
      <w:bookmarkStart w:id="173" w:name="_Toc36456457"/>
      <w:r>
        <w:rPr>
          <w:rFonts w:eastAsia="Malgun Gothic"/>
        </w:rPr>
        <w:t>For intra-band contiguous CA, A-MPR for CA_NS_202 shall be 2.0 dB.</w:t>
      </w:r>
    </w:p>
    <w:p>
      <w:pPr>
        <w:pStyle w:val="8"/>
      </w:pPr>
      <w:bookmarkStart w:id="174" w:name="_Toc83129602"/>
      <w:bookmarkStart w:id="175" w:name="_Toc76510448"/>
      <w:bookmarkStart w:id="176" w:name="_Toc130572256"/>
      <w:bookmarkStart w:id="177" w:name="_Toc52196409"/>
      <w:bookmarkStart w:id="178" w:name="_Toc75273548"/>
      <w:bookmarkStart w:id="179" w:name="_Toc114537057"/>
      <w:bookmarkStart w:id="180" w:name="_Toc67925910"/>
      <w:bookmarkStart w:id="181" w:name="_Toc123086645"/>
      <w:bookmarkStart w:id="182" w:name="_Toc61119476"/>
      <w:bookmarkStart w:id="183" w:name="_Toc131708255"/>
      <w:bookmarkStart w:id="184" w:name="_Toc124296439"/>
      <w:bookmarkStart w:id="185" w:name="_Toc52197389"/>
      <w:bookmarkStart w:id="186" w:name="_Toc124295969"/>
      <w:bookmarkStart w:id="187" w:name="_Toc99733410"/>
      <w:bookmarkStart w:id="188" w:name="_Toc90591134"/>
      <w:bookmarkStart w:id="189" w:name="_Toc45889750"/>
      <w:bookmarkStart w:id="190" w:name="_Toc61119858"/>
      <w:bookmarkStart w:id="191" w:name="_Toc115257325"/>
      <w:bookmarkStart w:id="192" w:name="_Toc98864161"/>
      <w:bookmarkStart w:id="193" w:name="_Toc106577306"/>
      <w:bookmarkStart w:id="194" w:name="_Toc53173481"/>
      <w:bookmarkStart w:id="195" w:name="_Toc53173112"/>
      <w:bookmarkStart w:id="196" w:name="_CR6_2A_3_0_3_4"/>
      <w:r>
        <w:t>6.2A.3.0.3.4</w:t>
      </w:r>
      <w:r>
        <w:tab/>
      </w:r>
      <w:r>
        <w:t>A-MPR for CA_NS_202 for power class 4</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bookmarkEnd w:id="196"/>
    <w:p>
      <w:r>
        <w:t>For intra-band contiguous CA, A-MPR for CA_NS_202 specified in sub-clause 6.2A.3.0.3.3 applies.</w:t>
      </w:r>
    </w:p>
    <w:p>
      <w:pPr>
        <w:pStyle w:val="8"/>
      </w:pPr>
      <w:bookmarkStart w:id="197" w:name="_Toc76510449"/>
      <w:bookmarkStart w:id="198" w:name="_Toc131708256"/>
      <w:bookmarkStart w:id="199" w:name="_Toc114537058"/>
      <w:bookmarkStart w:id="200" w:name="_Toc123086646"/>
      <w:bookmarkStart w:id="201" w:name="_Toc98864162"/>
      <w:bookmarkStart w:id="202" w:name="_Toc130572257"/>
      <w:bookmarkStart w:id="203" w:name="_Toc90591135"/>
      <w:bookmarkStart w:id="204" w:name="_Toc99733411"/>
      <w:bookmarkStart w:id="205" w:name="_Toc115257326"/>
      <w:bookmarkStart w:id="206" w:name="_Toc83129603"/>
      <w:bookmarkStart w:id="207" w:name="_Toc124295970"/>
      <w:bookmarkStart w:id="208" w:name="_Toc106577307"/>
      <w:bookmarkStart w:id="209" w:name="_Toc75273549"/>
      <w:bookmarkStart w:id="210" w:name="_Toc124296440"/>
      <w:bookmarkStart w:id="211" w:name="_Toc67925911"/>
      <w:bookmarkStart w:id="212" w:name="_CR6_2A_3_0_3_5"/>
      <w:bookmarkStart w:id="213" w:name="_Toc75273550"/>
      <w:bookmarkStart w:id="214" w:name="_Toc76510450"/>
      <w:bookmarkStart w:id="215" w:name="_Toc61119859"/>
      <w:bookmarkStart w:id="216" w:name="_Toc61119477"/>
      <w:bookmarkStart w:id="217" w:name="_Toc67925912"/>
      <w:r>
        <w:t>6.2A.3.0.3.5</w:t>
      </w:r>
      <w:r>
        <w:tab/>
      </w:r>
      <w:r>
        <w:t>A-MPR for CA_NS_202 for power class 5</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bookmarkEnd w:id="212"/>
    <w:p>
      <w:r>
        <w:t>For intra-band contiguous CA, A-MPR for CA_NS_202 specified in sub-clause 6.2A.3.0.3.3 applies.</w:t>
      </w:r>
    </w:p>
    <w:p>
      <w:pPr>
        <w:pStyle w:val="6"/>
        <w:rPr>
          <w:rStyle w:val="87"/>
          <w:rFonts w:eastAsia="Malgun Gothic"/>
        </w:rPr>
      </w:pPr>
      <w:bookmarkStart w:id="218" w:name="_Toc123086647"/>
      <w:bookmarkStart w:id="219" w:name="_Toc124295971"/>
      <w:bookmarkStart w:id="220" w:name="_Toc115257327"/>
      <w:bookmarkStart w:id="221" w:name="_Toc98864163"/>
      <w:bookmarkStart w:id="222" w:name="_Toc83129604"/>
      <w:bookmarkStart w:id="223" w:name="_Toc114537059"/>
      <w:bookmarkStart w:id="224" w:name="_Toc90591136"/>
      <w:bookmarkStart w:id="225" w:name="_Toc124296441"/>
      <w:bookmarkStart w:id="226" w:name="_Toc131708257"/>
      <w:bookmarkStart w:id="227" w:name="_Toc130572258"/>
      <w:bookmarkStart w:id="228" w:name="_Toc99733412"/>
      <w:bookmarkStart w:id="229" w:name="_Toc106577308"/>
      <w:r>
        <w:rPr>
          <w:rStyle w:val="87"/>
          <w:rFonts w:eastAsia="Malgun Gothic"/>
        </w:rPr>
        <w:t>6.2A.3.0.4</w:t>
      </w:r>
      <w:r>
        <w:rPr>
          <w:rStyle w:val="87"/>
          <w:rFonts w:eastAsia="Malgun Gothic"/>
        </w:rPr>
        <w:tab/>
      </w:r>
      <w:r>
        <w:rPr>
          <w:rStyle w:val="87"/>
          <w:rFonts w:eastAsia="Malgun Gothic"/>
        </w:rPr>
        <w:t>A-MPR for CA_NS_203</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pPr>
        <w:pStyle w:val="8"/>
      </w:pPr>
      <w:bookmarkStart w:id="230" w:name="_Toc61119478"/>
      <w:bookmarkStart w:id="231" w:name="_Toc124295972"/>
      <w:bookmarkStart w:id="232" w:name="_Toc61119860"/>
      <w:bookmarkStart w:id="233" w:name="_Toc114537060"/>
      <w:bookmarkStart w:id="234" w:name="_Toc67925913"/>
      <w:bookmarkStart w:id="235" w:name="_Toc75273551"/>
      <w:bookmarkStart w:id="236" w:name="_Toc98864164"/>
      <w:bookmarkStart w:id="237" w:name="_Toc130572259"/>
      <w:bookmarkStart w:id="238" w:name="_Toc124296442"/>
      <w:bookmarkStart w:id="239" w:name="_Toc115257328"/>
      <w:bookmarkStart w:id="240" w:name="_Toc106577309"/>
      <w:bookmarkStart w:id="241" w:name="_Toc90591137"/>
      <w:bookmarkStart w:id="242" w:name="_Toc83129605"/>
      <w:bookmarkStart w:id="243" w:name="_Toc131708258"/>
      <w:bookmarkStart w:id="244" w:name="_Toc123086648"/>
      <w:bookmarkStart w:id="245" w:name="_Toc99733413"/>
      <w:bookmarkStart w:id="246" w:name="_Toc76510451"/>
      <w:bookmarkStart w:id="247" w:name="_CR6_2A_3_0_4_1"/>
      <w:r>
        <w:t>6.2A.3.0.4.1</w:t>
      </w:r>
      <w:r>
        <w:tab/>
      </w:r>
      <w:r>
        <w:t>A-MPR for CA_NS_203 for power class 1</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bookmarkEnd w:id="247"/>
    <w:p>
      <w:r>
        <w:rPr>
          <w:rFonts w:eastAsia="Malgun Gothic"/>
        </w:rPr>
        <w:t xml:space="preserve">For intra-band contiguous CA, </w:t>
      </w:r>
      <w:r>
        <w:t>A-MPR for CA_NS_203 shall be 6.5 dB, if Offset frequency &lt; BW</w:t>
      </w:r>
      <w:r>
        <w:rPr>
          <w:vertAlign w:val="subscript"/>
        </w:rPr>
        <w:t>Channel_CA</w:t>
      </w:r>
      <w:r>
        <w:t xml:space="preserve"> of the UL CA configuration, 0.0 dB, otherwise</w:t>
      </w:r>
      <w:r>
        <w:br w:type="textWrapping"/>
      </w:r>
      <w:r>
        <w:t xml:space="preserve">The Offset frequency is defined as the frequency from 24.25 GHz </w:t>
      </w:r>
      <w:r>
        <w:rPr>
          <w:rFonts w:eastAsia="Malgun Gothic"/>
        </w:rPr>
        <w:t xml:space="preserve">to </w:t>
      </w:r>
      <w:r>
        <w:t>the lower edge of the lowest CC among the configured UL CA.</w:t>
      </w:r>
    </w:p>
    <w:p>
      <w:pPr>
        <w:pStyle w:val="8"/>
      </w:pPr>
      <w:bookmarkStart w:id="248" w:name="_Toc61119861"/>
      <w:bookmarkStart w:id="249" w:name="_Toc98864165"/>
      <w:bookmarkStart w:id="250" w:name="_Toc115257329"/>
      <w:bookmarkStart w:id="251" w:name="_Toc114537061"/>
      <w:bookmarkStart w:id="252" w:name="_Toc76510452"/>
      <w:bookmarkStart w:id="253" w:name="_Toc131708259"/>
      <w:bookmarkStart w:id="254" w:name="_Toc123086649"/>
      <w:bookmarkStart w:id="255" w:name="_Toc124296443"/>
      <w:bookmarkStart w:id="256" w:name="_Toc124295973"/>
      <w:bookmarkStart w:id="257" w:name="_Toc130572260"/>
      <w:bookmarkStart w:id="258" w:name="_Toc67925914"/>
      <w:bookmarkStart w:id="259" w:name="_Toc75273552"/>
      <w:bookmarkStart w:id="260" w:name="_Toc61119479"/>
      <w:bookmarkStart w:id="261" w:name="_Toc99733414"/>
      <w:bookmarkStart w:id="262" w:name="_Toc83129606"/>
      <w:bookmarkStart w:id="263" w:name="_Toc106577310"/>
      <w:bookmarkStart w:id="264" w:name="_Toc90591138"/>
      <w:bookmarkStart w:id="265" w:name="_CR6_2A_3_0_4_2"/>
      <w:r>
        <w:t>6.2A.3.0.4.2</w:t>
      </w:r>
      <w:r>
        <w:tab/>
      </w:r>
      <w:r>
        <w:t>A-MPR for CA_NS_203 for power class 2</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bookmarkEnd w:id="265"/>
    <w:p>
      <w:pPr>
        <w:rPr>
          <w:rFonts w:eastAsia="Malgun Gothic"/>
        </w:rPr>
      </w:pPr>
      <w:r>
        <w:rPr>
          <w:rFonts w:eastAsia="Malgun Gothic"/>
        </w:rPr>
        <w:t xml:space="preserve">For intra-band contiguous CA, A-MPR specified in sub-clause 6.2A.3.0.4.3 applies. </w:t>
      </w:r>
    </w:p>
    <w:p>
      <w:pPr>
        <w:pStyle w:val="8"/>
      </w:pPr>
      <w:bookmarkStart w:id="266" w:name="_Toc106577311"/>
      <w:bookmarkStart w:id="267" w:name="_Toc123086650"/>
      <w:bookmarkStart w:id="268" w:name="_Toc90591139"/>
      <w:bookmarkStart w:id="269" w:name="_Toc130572261"/>
      <w:bookmarkStart w:id="270" w:name="_Toc83129607"/>
      <w:bookmarkStart w:id="271" w:name="_Toc115257330"/>
      <w:bookmarkStart w:id="272" w:name="_Toc75273553"/>
      <w:bookmarkStart w:id="273" w:name="_Toc61119480"/>
      <w:bookmarkStart w:id="274" w:name="_Toc98864166"/>
      <w:bookmarkStart w:id="275" w:name="_Toc124295974"/>
      <w:bookmarkStart w:id="276" w:name="_Toc131708260"/>
      <w:bookmarkStart w:id="277" w:name="_Toc114537062"/>
      <w:bookmarkStart w:id="278" w:name="_Toc99733415"/>
      <w:bookmarkStart w:id="279" w:name="_Toc67925915"/>
      <w:bookmarkStart w:id="280" w:name="_Toc124296444"/>
      <w:bookmarkStart w:id="281" w:name="_Toc61119862"/>
      <w:bookmarkStart w:id="282" w:name="_Toc76510453"/>
      <w:bookmarkStart w:id="283" w:name="_CR6_2A_3_0_4_3"/>
      <w:r>
        <w:t>6.2A.3.0.4.3</w:t>
      </w:r>
      <w:r>
        <w:tab/>
      </w:r>
      <w:r>
        <w:t>A-MPR for CA_NS_203 for power class 3</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bookmarkEnd w:id="283"/>
    <w:p>
      <w:r>
        <w:rPr>
          <w:rFonts w:eastAsia="Malgun Gothic"/>
        </w:rPr>
        <w:t xml:space="preserve">For intra-band contiguous CA, </w:t>
      </w:r>
      <w:r>
        <w:t>A-MPR for CA_NS_203 shall be 2.5 dB, if Offset frequency &lt; BW</w:t>
      </w:r>
      <w:r>
        <w:rPr>
          <w:vertAlign w:val="subscript"/>
        </w:rPr>
        <w:t>Channel_CA</w:t>
      </w:r>
      <w:r>
        <w:t xml:space="preserve"> of the UL CA configuration, 0.0 dB otherwise.</w:t>
      </w:r>
      <w:r>
        <w:br w:type="textWrapping"/>
      </w:r>
      <w:r>
        <w:t xml:space="preserve">The Offset frequency is defined as the frequency from 24.25 GHz </w:t>
      </w:r>
      <w:r>
        <w:rPr>
          <w:rFonts w:eastAsia="Malgun Gothic"/>
        </w:rPr>
        <w:t xml:space="preserve">to </w:t>
      </w:r>
      <w:r>
        <w:t>the lower edge of the lowest CC among the configured UL CA.</w:t>
      </w:r>
    </w:p>
    <w:p>
      <w:pPr>
        <w:pStyle w:val="8"/>
      </w:pPr>
      <w:bookmarkStart w:id="284" w:name="_Toc75273554"/>
      <w:bookmarkStart w:id="285" w:name="_Toc124295975"/>
      <w:bookmarkStart w:id="286" w:name="_Toc131708261"/>
      <w:bookmarkStart w:id="287" w:name="_Toc67925916"/>
      <w:bookmarkStart w:id="288" w:name="_Toc115257331"/>
      <w:bookmarkStart w:id="289" w:name="_Toc98864167"/>
      <w:bookmarkStart w:id="290" w:name="_Toc99733416"/>
      <w:bookmarkStart w:id="291" w:name="_Toc90591140"/>
      <w:bookmarkStart w:id="292" w:name="_Toc123086651"/>
      <w:bookmarkStart w:id="293" w:name="_Toc106577312"/>
      <w:bookmarkStart w:id="294" w:name="_Toc114537063"/>
      <w:bookmarkStart w:id="295" w:name="_Toc124296445"/>
      <w:bookmarkStart w:id="296" w:name="_Toc61119481"/>
      <w:bookmarkStart w:id="297" w:name="_Toc61119863"/>
      <w:bookmarkStart w:id="298" w:name="_Toc130572262"/>
      <w:bookmarkStart w:id="299" w:name="_Toc83129608"/>
      <w:bookmarkStart w:id="300" w:name="_Toc76510454"/>
      <w:bookmarkStart w:id="301" w:name="_CR6_2A_3_0_4_4"/>
      <w:r>
        <w:t>6.2A.3.0.4.4</w:t>
      </w:r>
      <w:r>
        <w:tab/>
      </w:r>
      <w:r>
        <w:t>A-MPR for CA_NS_203 for power class 4</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bookmarkEnd w:id="301"/>
    <w:p>
      <w:pPr>
        <w:rPr>
          <w:rFonts w:eastAsia="Malgun Gothic"/>
        </w:rPr>
      </w:pPr>
      <w:r>
        <w:rPr>
          <w:rFonts w:eastAsia="Malgun Gothic"/>
        </w:rPr>
        <w:t>For intra-band contiguous CA, A-MPR specified in sub-clause 6.2A.3.0.4.3 applies.</w:t>
      </w:r>
    </w:p>
    <w:p>
      <w:pPr>
        <w:pStyle w:val="8"/>
      </w:pPr>
      <w:bookmarkStart w:id="302" w:name="_Toc83129609"/>
      <w:bookmarkStart w:id="303" w:name="_Toc131708262"/>
      <w:bookmarkStart w:id="304" w:name="_Toc106577313"/>
      <w:bookmarkStart w:id="305" w:name="_Toc99733417"/>
      <w:bookmarkStart w:id="306" w:name="_Toc98864168"/>
      <w:bookmarkStart w:id="307" w:name="_Toc123086652"/>
      <w:bookmarkStart w:id="308" w:name="_Toc114537064"/>
      <w:bookmarkStart w:id="309" w:name="_Toc130572263"/>
      <w:bookmarkStart w:id="310" w:name="_Toc124296446"/>
      <w:bookmarkStart w:id="311" w:name="_Toc90591141"/>
      <w:bookmarkStart w:id="312" w:name="_Toc115257332"/>
      <w:bookmarkStart w:id="313" w:name="_Toc124295976"/>
      <w:bookmarkStart w:id="314" w:name="_CR6_2A_3_0_4_5"/>
      <w:r>
        <w:t>6.2A.3.0.4.5</w:t>
      </w:r>
      <w:r>
        <w:tab/>
      </w:r>
      <w:r>
        <w:t>A-MPR for CA_NS_203 for power class 5</w:t>
      </w:r>
      <w:bookmarkEnd w:id="302"/>
      <w:bookmarkEnd w:id="303"/>
      <w:bookmarkEnd w:id="304"/>
      <w:bookmarkEnd w:id="305"/>
      <w:bookmarkEnd w:id="306"/>
      <w:bookmarkEnd w:id="307"/>
      <w:bookmarkEnd w:id="308"/>
      <w:bookmarkEnd w:id="309"/>
      <w:bookmarkEnd w:id="310"/>
      <w:bookmarkEnd w:id="311"/>
      <w:bookmarkEnd w:id="312"/>
      <w:bookmarkEnd w:id="313"/>
    </w:p>
    <w:bookmarkEnd w:id="314"/>
    <w:p>
      <w:pPr>
        <w:rPr>
          <w:rFonts w:eastAsia="Malgun Gothic"/>
        </w:rPr>
      </w:pPr>
      <w:r>
        <w:rPr>
          <w:rFonts w:eastAsia="Malgun Gothic"/>
        </w:rPr>
        <w:t>For intra-band contiguous CA, A-MPR specified in sub-clause 6.2A.3.0.4.3 applies.</w:t>
      </w:r>
    </w:p>
    <w:p>
      <w:pPr>
        <w:pStyle w:val="8"/>
      </w:pPr>
      <w:bookmarkStart w:id="315" w:name="_CR6_2A_3_0_4_6"/>
      <w:r>
        <w:t>6.2A.3.0.4.6</w:t>
      </w:r>
      <w:r>
        <w:tab/>
      </w:r>
      <w:r>
        <w:t>A-MPR for CA_NS_203 for power class 6</w:t>
      </w:r>
    </w:p>
    <w:bookmarkEnd w:id="315"/>
    <w:p>
      <w:pPr>
        <w:rPr>
          <w:rFonts w:eastAsia="Malgun Gothic"/>
        </w:rPr>
      </w:pPr>
      <w:r>
        <w:rPr>
          <w:rFonts w:eastAsia="Malgun Gothic"/>
        </w:rPr>
        <w:t>For intra-band contiguous CA, A-MPR specified in sub-clause 6.2A.3.0.4.3 applies.</w:t>
      </w:r>
    </w:p>
    <w:p>
      <w:pPr>
        <w:rPr>
          <w:ins w:id="17" w:author="China Unicom" w:date="2025-10-16T15:48:28Z"/>
        </w:rPr>
      </w:pPr>
      <w:r>
        <w:t>The normative reference for this requirement is TS 38.101-2 [3] clause 6.2A.3.</w:t>
      </w:r>
      <w:bookmarkStart w:id="316" w:name="_Toc92802678"/>
    </w:p>
    <w:p>
      <w:pPr>
        <w:pStyle w:val="6"/>
        <w:rPr>
          <w:ins w:id="18" w:author="China Unicom" w:date="2025-10-16T15:48:30Z"/>
          <w:rStyle w:val="87"/>
          <w:rFonts w:hint="default" w:eastAsia="宋体"/>
          <w:lang w:val="en-US" w:eastAsia="zh-CN"/>
        </w:rPr>
      </w:pPr>
      <w:ins w:id="19" w:author="China Unicom" w:date="2025-10-16T15:48:30Z">
        <w:r>
          <w:rPr>
            <w:rStyle w:val="87"/>
            <w:rFonts w:eastAsia="Malgun Gothic"/>
          </w:rPr>
          <w:t>6.2A.3.0.</w:t>
        </w:r>
      </w:ins>
      <w:ins w:id="20" w:author="China Unicom" w:date="2025-10-16T15:48:56Z">
        <w:r>
          <w:rPr>
            <w:rStyle w:val="87"/>
            <w:rFonts w:hint="eastAsia" w:eastAsia="宋体"/>
            <w:lang w:val="en-US" w:eastAsia="zh-CN"/>
          </w:rPr>
          <w:t>5</w:t>
        </w:r>
      </w:ins>
      <w:ins w:id="21" w:author="China Unicom" w:date="2025-10-16T15:48:30Z">
        <w:r>
          <w:rPr>
            <w:rStyle w:val="87"/>
            <w:rFonts w:eastAsia="Malgun Gothic"/>
          </w:rPr>
          <w:tab/>
        </w:r>
      </w:ins>
      <w:ins w:id="22" w:author="China Unicom" w:date="2025-10-16T15:48:36Z">
        <w:r>
          <w:rPr>
            <w:rStyle w:val="87"/>
            <w:rFonts w:hint="eastAsia" w:eastAsia="宋体"/>
            <w:lang w:val="en-US" w:eastAsia="zh-CN"/>
          </w:rPr>
          <w:t>[</w:t>
        </w:r>
      </w:ins>
      <w:ins w:id="23" w:author="China Unicom" w:date="2025-10-16T15:48:38Z">
        <w:r>
          <w:rPr>
            <w:rStyle w:val="87"/>
            <w:rFonts w:hint="eastAsia" w:eastAsia="宋体"/>
            <w:lang w:val="en-US" w:eastAsia="zh-CN"/>
          </w:rPr>
          <w:t>Re</w:t>
        </w:r>
      </w:ins>
      <w:ins w:id="24" w:author="China Unicom" w:date="2025-10-16T15:48:39Z">
        <w:r>
          <w:rPr>
            <w:rStyle w:val="87"/>
            <w:rFonts w:hint="eastAsia" w:eastAsia="宋体"/>
            <w:lang w:val="en-US" w:eastAsia="zh-CN"/>
          </w:rPr>
          <w:t>se</w:t>
        </w:r>
      </w:ins>
      <w:ins w:id="25" w:author="China Unicom" w:date="2025-10-16T15:48:40Z">
        <w:r>
          <w:rPr>
            <w:rStyle w:val="87"/>
            <w:rFonts w:hint="eastAsia" w:eastAsia="宋体"/>
            <w:lang w:val="en-US" w:eastAsia="zh-CN"/>
          </w:rPr>
          <w:t>rve</w:t>
        </w:r>
      </w:ins>
      <w:ins w:id="26" w:author="China Unicom" w:date="2025-10-16T15:48:41Z">
        <w:r>
          <w:rPr>
            <w:rStyle w:val="87"/>
            <w:rFonts w:hint="eastAsia" w:eastAsia="宋体"/>
            <w:lang w:val="en-US" w:eastAsia="zh-CN"/>
          </w:rPr>
          <w:t>d</w:t>
        </w:r>
      </w:ins>
      <w:ins w:id="27" w:author="China Unicom" w:date="2025-10-16T15:48:36Z">
        <w:r>
          <w:rPr>
            <w:rStyle w:val="87"/>
            <w:rFonts w:hint="eastAsia" w:eastAsia="宋体"/>
            <w:lang w:val="en-US" w:eastAsia="zh-CN"/>
          </w:rPr>
          <w:t>]</w:t>
        </w:r>
      </w:ins>
    </w:p>
    <w:p>
      <w:pPr>
        <w:pStyle w:val="6"/>
        <w:rPr>
          <w:ins w:id="28" w:author="China Unicom" w:date="2025-10-16T15:49:09Z"/>
          <w:rStyle w:val="87"/>
          <w:rFonts w:hint="eastAsia" w:eastAsia="宋体"/>
          <w:lang w:val="en-US" w:eastAsia="zh-CN"/>
        </w:rPr>
      </w:pPr>
      <w:ins w:id="29" w:author="China Unicom" w:date="2025-10-16T15:48:31Z">
        <w:r>
          <w:rPr>
            <w:rStyle w:val="87"/>
            <w:rFonts w:eastAsia="Malgun Gothic"/>
          </w:rPr>
          <w:t>6.2A.3.0.</w:t>
        </w:r>
      </w:ins>
      <w:ins w:id="30" w:author="China Unicom" w:date="2025-10-16T15:48:58Z">
        <w:r>
          <w:rPr>
            <w:rStyle w:val="87"/>
            <w:rFonts w:hint="eastAsia" w:eastAsia="宋体"/>
            <w:lang w:val="en-US" w:eastAsia="zh-CN"/>
          </w:rPr>
          <w:t>6</w:t>
        </w:r>
      </w:ins>
      <w:ins w:id="31" w:author="China Unicom" w:date="2025-10-16T15:48:31Z">
        <w:r>
          <w:rPr>
            <w:rStyle w:val="87"/>
            <w:rFonts w:eastAsia="Malgun Gothic"/>
          </w:rPr>
          <w:tab/>
        </w:r>
      </w:ins>
      <w:ins w:id="32" w:author="China Unicom" w:date="2025-10-16T15:48:31Z">
        <w:r>
          <w:rPr>
            <w:rStyle w:val="87"/>
            <w:rFonts w:eastAsia="Malgun Gothic"/>
          </w:rPr>
          <w:t>A-MPR for CA_NS_20</w:t>
        </w:r>
      </w:ins>
      <w:ins w:id="33" w:author="China Unicom" w:date="2025-10-16T15:48:49Z">
        <w:r>
          <w:rPr>
            <w:rStyle w:val="87"/>
            <w:rFonts w:hint="eastAsia" w:eastAsia="宋体"/>
            <w:lang w:val="en-US" w:eastAsia="zh-CN"/>
          </w:rPr>
          <w:t>5</w:t>
        </w:r>
      </w:ins>
    </w:p>
    <w:p>
      <w:pPr>
        <w:pStyle w:val="6"/>
        <w:rPr>
          <w:ins w:id="34" w:author="China Unicom" w:date="2025-10-16T15:53:02Z"/>
        </w:rPr>
      </w:pPr>
      <w:ins w:id="35" w:author="China Unicom" w:date="2025-10-16T15:53:02Z">
        <w:bookmarkStart w:id="317" w:name="_Toc209442029"/>
        <w:bookmarkStart w:id="318" w:name="_Toc193193778"/>
        <w:r>
          <w:rPr/>
          <w:t>6.2A.3.</w:t>
        </w:r>
      </w:ins>
      <w:ins w:id="36" w:author="China Unicom" w:date="2025-10-16T15:53:12Z">
        <w:r>
          <w:rPr>
            <w:rFonts w:hint="eastAsia" w:eastAsia="宋体"/>
            <w:lang w:val="en-US" w:eastAsia="zh-CN"/>
          </w:rPr>
          <w:t>0</w:t>
        </w:r>
      </w:ins>
      <w:ins w:id="37" w:author="China Unicom" w:date="2025-10-16T15:53:13Z">
        <w:r>
          <w:rPr>
            <w:rFonts w:hint="eastAsia" w:eastAsia="宋体"/>
            <w:lang w:val="en-US" w:eastAsia="zh-CN"/>
          </w:rPr>
          <w:t>.</w:t>
        </w:r>
      </w:ins>
      <w:ins w:id="38" w:author="China Unicom" w:date="2025-10-16T15:53:02Z">
        <w:r>
          <w:rPr/>
          <w:t>6.1</w:t>
        </w:r>
      </w:ins>
      <w:ins w:id="39" w:author="China Unicom" w:date="2025-10-16T15:53:02Z">
        <w:r>
          <w:rPr/>
          <w:tab/>
        </w:r>
      </w:ins>
      <w:ins w:id="40" w:author="China Unicom" w:date="2025-10-16T15:53:02Z">
        <w:r>
          <w:rPr/>
          <w:t>A-MPR for CA_NS_205 for power class 1</w:t>
        </w:r>
        <w:bookmarkEnd w:id="317"/>
        <w:bookmarkEnd w:id="318"/>
      </w:ins>
    </w:p>
    <w:p>
      <w:pPr>
        <w:rPr>
          <w:ins w:id="41" w:author="China Unicom" w:date="2025-10-16T15:53:02Z"/>
          <w:lang w:eastAsia="zh-CN"/>
        </w:rPr>
      </w:pPr>
      <w:ins w:id="42" w:author="China Unicom" w:date="2025-10-16T15:53:02Z">
        <w:r>
          <w:rPr>
            <w:lang w:eastAsia="zh-CN"/>
          </w:rPr>
          <w:t xml:space="preserve">For </w:t>
        </w:r>
      </w:ins>
      <w:ins w:id="43" w:author="China Unicom" w:date="2025-10-16T15:53:02Z">
        <w:r>
          <w:rPr>
            <w:rFonts w:hint="eastAsia"/>
            <w:lang w:eastAsia="ja-JP"/>
          </w:rPr>
          <w:t xml:space="preserve">intra-band </w:t>
        </w:r>
      </w:ins>
      <w:ins w:id="44" w:author="China Unicom" w:date="2025-10-16T15:53:02Z">
        <w:r>
          <w:rPr>
            <w:lang w:eastAsia="zh-CN"/>
          </w:rPr>
          <w:t xml:space="preserve">contiguous UL CA with single contiguous </w:t>
        </w:r>
      </w:ins>
      <w:ins w:id="45" w:author="China Unicom" w:date="2025-10-16T15:53:02Z">
        <w:r>
          <w:rPr>
            <w:rFonts w:hint="eastAsia"/>
            <w:lang w:eastAsia="ja-JP"/>
          </w:rPr>
          <w:t xml:space="preserve">RB </w:t>
        </w:r>
      </w:ins>
      <w:ins w:id="46" w:author="China Unicom" w:date="2025-10-16T15:53:02Z">
        <w:r>
          <w:rPr>
            <w:lang w:eastAsia="zh-CN"/>
          </w:rPr>
          <w:t xml:space="preserve">allocation, </w:t>
        </w:r>
      </w:ins>
      <w:ins w:id="47" w:author="China Unicom" w:date="2025-10-16T15:53:02Z">
        <w:r>
          <w:rPr/>
          <w:t>A-MPR for CA_NS_20</w:t>
        </w:r>
      </w:ins>
      <w:ins w:id="48" w:author="China Unicom" w:date="2025-10-16T15:53:02Z">
        <w:r>
          <w:rPr>
            <w:rFonts w:hint="eastAsia"/>
            <w:lang w:eastAsia="ja-JP"/>
          </w:rPr>
          <w:t>5</w:t>
        </w:r>
      </w:ins>
      <w:ins w:id="49" w:author="China Unicom" w:date="2025-10-16T15:53:02Z">
        <w:r>
          <w:rPr/>
          <w:t xml:space="preserve"> shall be </w:t>
        </w:r>
      </w:ins>
      <w:ins w:id="50" w:author="China Unicom" w:date="2025-10-16T15:53:02Z">
        <w:r>
          <w:rPr>
            <w:lang w:eastAsia="zh-CN"/>
          </w:rPr>
          <w:t>9.0 dB if offset frequency &lt; BW</w:t>
        </w:r>
      </w:ins>
      <w:ins w:id="51" w:author="China Unicom" w:date="2025-10-16T15:53:02Z">
        <w:r>
          <w:rPr>
            <w:vertAlign w:val="subscript"/>
            <w:lang w:eastAsia="zh-CN"/>
          </w:rPr>
          <w:t>intraCA</w:t>
        </w:r>
      </w:ins>
      <w:ins w:id="52" w:author="China Unicom" w:date="2025-10-16T15:53:02Z">
        <w:r>
          <w:rPr>
            <w:lang w:eastAsia="zh-CN"/>
          </w:rPr>
          <w:t xml:space="preserve">, 6.0 dB otherwise.  </w:t>
        </w:r>
      </w:ins>
    </w:p>
    <w:p>
      <w:pPr>
        <w:rPr>
          <w:ins w:id="53" w:author="China Unicom" w:date="2025-10-16T15:53:02Z"/>
          <w:lang w:eastAsia="zh-CN"/>
        </w:rPr>
      </w:pPr>
      <w:ins w:id="54" w:author="China Unicom" w:date="2025-10-16T15:53:02Z">
        <w:r>
          <w:rPr>
            <w:lang w:eastAsia="zh-CN"/>
          </w:rPr>
          <w:t xml:space="preserve">For </w:t>
        </w:r>
      </w:ins>
      <w:ins w:id="55" w:author="China Unicom" w:date="2025-10-16T15:53:02Z">
        <w:r>
          <w:rPr>
            <w:rFonts w:hint="eastAsia"/>
            <w:lang w:eastAsia="ja-JP"/>
          </w:rPr>
          <w:t xml:space="preserve">intra-band </w:t>
        </w:r>
      </w:ins>
      <w:ins w:id="56" w:author="China Unicom" w:date="2025-10-16T15:53:02Z">
        <w:r>
          <w:rPr>
            <w:lang w:eastAsia="zh-CN"/>
          </w:rPr>
          <w:t xml:space="preserve">contiguous UL CA with non-contiguous </w:t>
        </w:r>
      </w:ins>
      <w:ins w:id="57" w:author="China Unicom" w:date="2025-10-16T15:53:02Z">
        <w:r>
          <w:rPr>
            <w:rFonts w:hint="eastAsia"/>
            <w:lang w:eastAsia="ja-JP"/>
          </w:rPr>
          <w:t xml:space="preserve">RB </w:t>
        </w:r>
      </w:ins>
      <w:ins w:id="58" w:author="China Unicom" w:date="2025-10-16T15:53:02Z">
        <w:r>
          <w:rPr>
            <w:lang w:eastAsia="zh-CN"/>
          </w:rPr>
          <w:t xml:space="preserve">allocation or </w:t>
        </w:r>
      </w:ins>
      <w:ins w:id="59" w:author="China Unicom" w:date="2025-10-16T15:53:02Z">
        <w:r>
          <w:rPr>
            <w:rFonts w:hint="eastAsia"/>
            <w:lang w:eastAsia="ja-JP"/>
          </w:rPr>
          <w:t>non-contiguous</w:t>
        </w:r>
      </w:ins>
      <w:ins w:id="60" w:author="China Unicom" w:date="2025-10-16T15:53:02Z">
        <w:r>
          <w:rPr>
            <w:lang w:eastAsia="zh-CN"/>
          </w:rPr>
          <w:t xml:space="preserve"> UL CA, </w:t>
        </w:r>
      </w:ins>
      <w:ins w:id="61" w:author="China Unicom" w:date="2025-10-16T15:53:02Z">
        <w:r>
          <w:rPr/>
          <w:t>A-MPR for CA_NS_20</w:t>
        </w:r>
      </w:ins>
      <w:ins w:id="62" w:author="China Unicom" w:date="2025-10-16T15:53:02Z">
        <w:r>
          <w:rPr>
            <w:rFonts w:hint="eastAsia"/>
            <w:lang w:eastAsia="ja-JP"/>
          </w:rPr>
          <w:t>5</w:t>
        </w:r>
      </w:ins>
      <w:ins w:id="63" w:author="China Unicom" w:date="2025-10-16T15:53:02Z">
        <w:r>
          <w:rPr/>
          <w:t xml:space="preserve"> shall be </w:t>
        </w:r>
      </w:ins>
      <w:ins w:id="64" w:author="China Unicom" w:date="2025-10-16T15:53:02Z">
        <w:r>
          <w:rPr>
            <w:lang w:eastAsia="zh-CN"/>
          </w:rPr>
          <w:t>13.0 dB if offset frequency &lt; BW</w:t>
        </w:r>
      </w:ins>
      <w:ins w:id="65" w:author="China Unicom" w:date="2025-10-16T15:53:02Z">
        <w:r>
          <w:rPr>
            <w:vertAlign w:val="subscript"/>
            <w:lang w:eastAsia="zh-CN"/>
          </w:rPr>
          <w:t>intraCA</w:t>
        </w:r>
      </w:ins>
      <w:ins w:id="66" w:author="China Unicom" w:date="2025-10-16T15:53:02Z">
        <w:r>
          <w:rPr>
            <w:lang w:eastAsia="zh-CN"/>
          </w:rPr>
          <w:t>, 6.0 dB otherwise.</w:t>
        </w:r>
      </w:ins>
    </w:p>
    <w:p>
      <w:pPr>
        <w:rPr>
          <w:ins w:id="67" w:author="China Unicom" w:date="2025-10-16T15:53:02Z"/>
          <w:rFonts w:eastAsia="等线"/>
          <w:lang w:eastAsia="zh-CN"/>
        </w:rPr>
      </w:pPr>
      <w:ins w:id="68" w:author="China Unicom" w:date="2025-10-16T15:53:02Z">
        <w:r>
          <w:rPr>
            <w:rFonts w:eastAsia="等线"/>
          </w:rPr>
          <w:t>Offset frequency is defined as the frequency from the upper edge of the protected frequency range i.e. 24 GHz</w:t>
        </w:r>
      </w:ins>
      <w:ins w:id="69" w:author="China Unicom" w:date="2025-10-16T15:53:02Z">
        <w:r>
          <w:rPr/>
          <w:t xml:space="preserve"> </w:t>
        </w:r>
      </w:ins>
      <w:ins w:id="70" w:author="China Unicom" w:date="2025-10-16T15:53:02Z">
        <w:r>
          <w:rPr>
            <w:rFonts w:eastAsia="Malgun Gothic"/>
          </w:rPr>
          <w:t xml:space="preserve">to </w:t>
        </w:r>
      </w:ins>
      <w:ins w:id="71" w:author="China Unicom" w:date="2025-10-16T15:53:02Z">
        <w:r>
          <w:rPr>
            <w:rFonts w:eastAsia="等线"/>
          </w:rPr>
          <w:t>the lower edge of the aggregated channel bandwidth of the configured UL CA.</w:t>
        </w:r>
      </w:ins>
    </w:p>
    <w:p>
      <w:pPr>
        <w:pStyle w:val="6"/>
        <w:keepNext w:val="0"/>
        <w:keepLines w:val="0"/>
        <w:rPr>
          <w:ins w:id="72" w:author="China Unicom" w:date="2025-10-16T15:53:02Z"/>
        </w:rPr>
      </w:pPr>
      <w:ins w:id="73" w:author="China Unicom" w:date="2025-10-16T15:53:02Z">
        <w:bookmarkStart w:id="319" w:name="_Toc193193779"/>
        <w:bookmarkStart w:id="320" w:name="_Toc209442030"/>
        <w:r>
          <w:rPr/>
          <w:t>6.2A.3.</w:t>
        </w:r>
      </w:ins>
      <w:ins w:id="74" w:author="China Unicom" w:date="2025-10-16T15:53:24Z">
        <w:r>
          <w:rPr>
            <w:rFonts w:hint="eastAsia" w:eastAsia="宋体"/>
            <w:lang w:val="en-US" w:eastAsia="zh-CN"/>
          </w:rPr>
          <w:t>0.</w:t>
        </w:r>
      </w:ins>
      <w:ins w:id="75" w:author="China Unicom" w:date="2025-10-16T15:53:02Z">
        <w:r>
          <w:rPr/>
          <w:t>6.2</w:t>
        </w:r>
      </w:ins>
      <w:ins w:id="76" w:author="China Unicom" w:date="2025-10-16T15:53:02Z">
        <w:r>
          <w:rPr/>
          <w:tab/>
        </w:r>
      </w:ins>
      <w:ins w:id="77" w:author="China Unicom" w:date="2025-10-16T15:53:02Z">
        <w:r>
          <w:rPr/>
          <w:t>A-MPR for CA_NS_205 for power class 2</w:t>
        </w:r>
        <w:bookmarkEnd w:id="319"/>
        <w:bookmarkEnd w:id="320"/>
      </w:ins>
    </w:p>
    <w:p>
      <w:pPr>
        <w:rPr>
          <w:ins w:id="78" w:author="China Unicom" w:date="2025-10-16T15:53:02Z"/>
        </w:rPr>
      </w:pPr>
      <w:ins w:id="79" w:author="China Unicom" w:date="2025-10-16T15:53:02Z">
        <w:r>
          <w:rPr/>
          <w:t>For UL CA, A-MPR for CA_NS_20</w:t>
        </w:r>
      </w:ins>
      <w:ins w:id="80" w:author="China Unicom" w:date="2025-10-16T15:53:02Z">
        <w:r>
          <w:rPr>
            <w:rFonts w:hint="eastAsia"/>
            <w:lang w:eastAsia="ja-JP"/>
          </w:rPr>
          <w:t>5</w:t>
        </w:r>
      </w:ins>
      <w:ins w:id="81" w:author="China Unicom" w:date="2025-10-16T15:53:02Z">
        <w:r>
          <w:rPr/>
          <w:t xml:space="preserve"> specified in sub-clause 6.2A.3.</w:t>
        </w:r>
      </w:ins>
      <w:ins w:id="82" w:author="China Unicom" w:date="2025-10-16T16:33:50Z">
        <w:r>
          <w:rPr>
            <w:rFonts w:hint="eastAsia" w:eastAsia="宋体"/>
            <w:lang w:val="en-US" w:eastAsia="zh-CN"/>
          </w:rPr>
          <w:t>0</w:t>
        </w:r>
      </w:ins>
      <w:ins w:id="83" w:author="China Unicom" w:date="2025-10-16T16:33:51Z">
        <w:r>
          <w:rPr>
            <w:rFonts w:hint="eastAsia" w:eastAsia="宋体"/>
            <w:lang w:val="en-US" w:eastAsia="zh-CN"/>
          </w:rPr>
          <w:t>.</w:t>
        </w:r>
      </w:ins>
      <w:ins w:id="84" w:author="China Unicom" w:date="2025-10-16T15:53:02Z">
        <w:r>
          <w:rPr/>
          <w:t>6.3 applies.</w:t>
        </w:r>
      </w:ins>
    </w:p>
    <w:p>
      <w:pPr>
        <w:pStyle w:val="6"/>
        <w:keepNext w:val="0"/>
        <w:keepLines w:val="0"/>
        <w:rPr>
          <w:ins w:id="85" w:author="China Unicom" w:date="2025-10-16T15:53:02Z"/>
        </w:rPr>
      </w:pPr>
      <w:ins w:id="86" w:author="China Unicom" w:date="2025-10-16T15:53:02Z">
        <w:bookmarkStart w:id="321" w:name="_Toc209442031"/>
        <w:bookmarkStart w:id="322" w:name="_Toc193193780"/>
        <w:r>
          <w:rPr/>
          <w:t>6.2A.3.</w:t>
        </w:r>
      </w:ins>
      <w:ins w:id="87" w:author="China Unicom" w:date="2025-10-16T15:53:27Z">
        <w:r>
          <w:rPr>
            <w:rFonts w:hint="eastAsia" w:eastAsia="宋体"/>
            <w:lang w:val="en-US" w:eastAsia="zh-CN"/>
          </w:rPr>
          <w:t>0</w:t>
        </w:r>
      </w:ins>
      <w:ins w:id="88" w:author="China Unicom" w:date="2025-10-16T15:53:28Z">
        <w:r>
          <w:rPr>
            <w:rFonts w:hint="eastAsia" w:eastAsia="宋体"/>
            <w:lang w:val="en-US" w:eastAsia="zh-CN"/>
          </w:rPr>
          <w:t>.</w:t>
        </w:r>
      </w:ins>
      <w:ins w:id="89" w:author="China Unicom" w:date="2025-10-16T15:53:02Z">
        <w:r>
          <w:rPr/>
          <w:t>6.3</w:t>
        </w:r>
      </w:ins>
      <w:ins w:id="90" w:author="China Unicom" w:date="2025-10-16T15:53:02Z">
        <w:r>
          <w:rPr/>
          <w:tab/>
        </w:r>
      </w:ins>
      <w:ins w:id="91" w:author="China Unicom" w:date="2025-10-16T15:53:02Z">
        <w:r>
          <w:rPr/>
          <w:t>A-MPR for CA_NS_205 for power class 3</w:t>
        </w:r>
        <w:bookmarkEnd w:id="321"/>
        <w:bookmarkEnd w:id="322"/>
      </w:ins>
    </w:p>
    <w:p>
      <w:pPr>
        <w:rPr>
          <w:ins w:id="92" w:author="China Unicom" w:date="2025-10-16T15:53:02Z"/>
          <w:lang w:eastAsia="zh-CN"/>
        </w:rPr>
      </w:pPr>
      <w:ins w:id="93" w:author="China Unicom" w:date="2025-10-16T15:53:02Z">
        <w:r>
          <w:rPr>
            <w:lang w:eastAsia="zh-CN"/>
          </w:rPr>
          <w:t xml:space="preserve">For </w:t>
        </w:r>
      </w:ins>
      <w:ins w:id="94" w:author="China Unicom" w:date="2025-10-16T15:53:02Z">
        <w:r>
          <w:rPr>
            <w:rFonts w:hint="eastAsia"/>
            <w:lang w:eastAsia="ja-JP"/>
          </w:rPr>
          <w:t xml:space="preserve">intra-band </w:t>
        </w:r>
      </w:ins>
      <w:ins w:id="95" w:author="China Unicom" w:date="2025-10-16T15:53:02Z">
        <w:r>
          <w:rPr>
            <w:lang w:eastAsia="zh-CN"/>
          </w:rPr>
          <w:t xml:space="preserve">contiguous UL CA with single contiguous </w:t>
        </w:r>
      </w:ins>
      <w:ins w:id="96" w:author="China Unicom" w:date="2025-10-16T15:53:02Z">
        <w:r>
          <w:rPr>
            <w:rFonts w:hint="eastAsia"/>
            <w:lang w:eastAsia="ja-JP"/>
          </w:rPr>
          <w:t xml:space="preserve">RB </w:t>
        </w:r>
      </w:ins>
      <w:ins w:id="97" w:author="China Unicom" w:date="2025-10-16T15:53:02Z">
        <w:r>
          <w:rPr>
            <w:lang w:eastAsia="zh-CN"/>
          </w:rPr>
          <w:t xml:space="preserve">allocation, </w:t>
        </w:r>
      </w:ins>
      <w:ins w:id="98" w:author="China Unicom" w:date="2025-10-16T15:53:02Z">
        <w:r>
          <w:rPr/>
          <w:t>A-MPR for CA_NS_20</w:t>
        </w:r>
      </w:ins>
      <w:ins w:id="99" w:author="China Unicom" w:date="2025-10-16T15:53:02Z">
        <w:r>
          <w:rPr>
            <w:rFonts w:hint="eastAsia"/>
            <w:lang w:eastAsia="ja-JP"/>
          </w:rPr>
          <w:t>5</w:t>
        </w:r>
      </w:ins>
      <w:ins w:id="100" w:author="China Unicom" w:date="2025-10-16T15:53:02Z">
        <w:r>
          <w:rPr/>
          <w:t xml:space="preserve"> shall be</w:t>
        </w:r>
      </w:ins>
      <w:ins w:id="101" w:author="China Unicom" w:date="2025-10-16T15:53:02Z">
        <w:r>
          <w:rPr>
            <w:lang w:eastAsia="zh-CN"/>
          </w:rPr>
          <w:t xml:space="preserve"> 5.0 dB if offset frequency &lt; BW</w:t>
        </w:r>
      </w:ins>
      <w:ins w:id="102" w:author="China Unicom" w:date="2025-10-16T15:53:02Z">
        <w:r>
          <w:rPr>
            <w:vertAlign w:val="subscript"/>
            <w:lang w:eastAsia="zh-CN"/>
          </w:rPr>
          <w:t>intraCA</w:t>
        </w:r>
      </w:ins>
      <w:ins w:id="103" w:author="China Unicom" w:date="2025-10-16T15:53:02Z">
        <w:r>
          <w:rPr>
            <w:lang w:eastAsia="zh-CN"/>
          </w:rPr>
          <w:t xml:space="preserve">, 0.0 dB otherwise.  </w:t>
        </w:r>
      </w:ins>
    </w:p>
    <w:p>
      <w:pPr>
        <w:rPr>
          <w:ins w:id="104" w:author="China Unicom" w:date="2025-10-16T15:53:02Z"/>
          <w:lang w:eastAsia="zh-CN"/>
        </w:rPr>
      </w:pPr>
      <w:ins w:id="105" w:author="China Unicom" w:date="2025-10-16T15:53:02Z">
        <w:r>
          <w:rPr>
            <w:lang w:eastAsia="zh-CN"/>
          </w:rPr>
          <w:t xml:space="preserve">For </w:t>
        </w:r>
      </w:ins>
      <w:ins w:id="106" w:author="China Unicom" w:date="2025-10-16T15:53:02Z">
        <w:r>
          <w:rPr>
            <w:rFonts w:hint="eastAsia"/>
            <w:lang w:eastAsia="ja-JP"/>
          </w:rPr>
          <w:t xml:space="preserve">intra-band </w:t>
        </w:r>
      </w:ins>
      <w:ins w:id="107" w:author="China Unicom" w:date="2025-10-16T15:53:02Z">
        <w:r>
          <w:rPr>
            <w:lang w:eastAsia="zh-CN"/>
          </w:rPr>
          <w:t xml:space="preserve">contiguous UL CA with non-contiguous </w:t>
        </w:r>
      </w:ins>
      <w:ins w:id="108" w:author="China Unicom" w:date="2025-10-16T15:53:02Z">
        <w:r>
          <w:rPr>
            <w:rFonts w:hint="eastAsia"/>
            <w:lang w:eastAsia="ja-JP"/>
          </w:rPr>
          <w:t xml:space="preserve">RB </w:t>
        </w:r>
      </w:ins>
      <w:ins w:id="109" w:author="China Unicom" w:date="2025-10-16T15:53:02Z">
        <w:r>
          <w:rPr>
            <w:lang w:eastAsia="zh-CN"/>
          </w:rPr>
          <w:t xml:space="preserve">allocation or </w:t>
        </w:r>
      </w:ins>
      <w:ins w:id="110" w:author="China Unicom" w:date="2025-10-16T15:53:02Z">
        <w:r>
          <w:rPr>
            <w:rFonts w:hint="eastAsia"/>
            <w:lang w:eastAsia="ja-JP"/>
          </w:rPr>
          <w:t>non-contiguous</w:t>
        </w:r>
      </w:ins>
      <w:ins w:id="111" w:author="China Unicom" w:date="2025-10-16T15:53:02Z">
        <w:r>
          <w:rPr>
            <w:lang w:eastAsia="zh-CN"/>
          </w:rPr>
          <w:t xml:space="preserve"> UL CA, </w:t>
        </w:r>
      </w:ins>
      <w:ins w:id="112" w:author="China Unicom" w:date="2025-10-16T15:53:02Z">
        <w:r>
          <w:rPr/>
          <w:t>A-MPR for CA_NS_20</w:t>
        </w:r>
      </w:ins>
      <w:ins w:id="113" w:author="China Unicom" w:date="2025-10-16T15:53:02Z">
        <w:r>
          <w:rPr>
            <w:rFonts w:hint="eastAsia"/>
            <w:lang w:eastAsia="ja-JP"/>
          </w:rPr>
          <w:t>5</w:t>
        </w:r>
      </w:ins>
      <w:ins w:id="114" w:author="China Unicom" w:date="2025-10-16T15:53:02Z">
        <w:r>
          <w:rPr/>
          <w:t xml:space="preserve"> shall be</w:t>
        </w:r>
      </w:ins>
      <w:ins w:id="115" w:author="China Unicom" w:date="2025-10-16T15:53:02Z">
        <w:r>
          <w:rPr>
            <w:lang w:eastAsia="zh-CN"/>
          </w:rPr>
          <w:t xml:space="preserve"> 8.0 dB if offset frequency &lt; BW</w:t>
        </w:r>
      </w:ins>
      <w:ins w:id="116" w:author="China Unicom" w:date="2025-10-16T15:53:02Z">
        <w:r>
          <w:rPr>
            <w:vertAlign w:val="subscript"/>
            <w:lang w:eastAsia="zh-CN"/>
          </w:rPr>
          <w:t>intraCA</w:t>
        </w:r>
      </w:ins>
      <w:ins w:id="117" w:author="China Unicom" w:date="2025-10-16T15:53:02Z">
        <w:r>
          <w:rPr>
            <w:lang w:eastAsia="zh-CN"/>
          </w:rPr>
          <w:t>, 0.0 dB otherwise.</w:t>
        </w:r>
      </w:ins>
    </w:p>
    <w:p>
      <w:pPr>
        <w:rPr>
          <w:ins w:id="118" w:author="China Unicom" w:date="2025-10-16T15:53:02Z"/>
          <w:rFonts w:eastAsia="等线"/>
          <w:lang w:eastAsia="zh-CN"/>
        </w:rPr>
      </w:pPr>
      <w:ins w:id="119" w:author="China Unicom" w:date="2025-10-16T15:53:02Z">
        <w:r>
          <w:rPr>
            <w:rFonts w:eastAsia="等线"/>
          </w:rPr>
          <w:t>Offset frequency is defined as the frequency from the upper edge of the protected frequency range i.e. 24 GHz</w:t>
        </w:r>
      </w:ins>
      <w:ins w:id="120" w:author="China Unicom" w:date="2025-10-16T15:53:02Z">
        <w:r>
          <w:rPr>
            <w:rFonts w:hint="eastAsia"/>
            <w:lang w:eastAsia="ja-JP"/>
          </w:rPr>
          <w:t xml:space="preserve"> </w:t>
        </w:r>
      </w:ins>
      <w:ins w:id="121" w:author="China Unicom" w:date="2025-10-16T15:53:02Z">
        <w:r>
          <w:rPr>
            <w:rFonts w:eastAsia="Malgun Gothic"/>
          </w:rPr>
          <w:t xml:space="preserve">to </w:t>
        </w:r>
      </w:ins>
      <w:ins w:id="122" w:author="China Unicom" w:date="2025-10-16T15:53:02Z">
        <w:r>
          <w:rPr>
            <w:rFonts w:eastAsia="等线"/>
          </w:rPr>
          <w:t>the lower edge of the aggregated carrier bandwidth of the configured UL CA.</w:t>
        </w:r>
      </w:ins>
    </w:p>
    <w:p>
      <w:pPr>
        <w:pStyle w:val="6"/>
        <w:keepNext w:val="0"/>
        <w:keepLines w:val="0"/>
        <w:rPr>
          <w:ins w:id="123" w:author="China Unicom" w:date="2025-10-16T15:53:02Z"/>
        </w:rPr>
      </w:pPr>
      <w:ins w:id="124" w:author="China Unicom" w:date="2025-10-16T15:53:02Z">
        <w:bookmarkStart w:id="323" w:name="_Toc209442032"/>
        <w:bookmarkStart w:id="324" w:name="_Toc193193781"/>
        <w:r>
          <w:rPr/>
          <w:t>6.2A.3.</w:t>
        </w:r>
      </w:ins>
      <w:ins w:id="125" w:author="China Unicom" w:date="2025-10-16T15:53:32Z">
        <w:r>
          <w:rPr>
            <w:rFonts w:hint="eastAsia" w:eastAsia="宋体"/>
            <w:lang w:val="en-US" w:eastAsia="zh-CN"/>
          </w:rPr>
          <w:t>0</w:t>
        </w:r>
      </w:ins>
      <w:ins w:id="126" w:author="China Unicom" w:date="2025-10-16T15:53:33Z">
        <w:r>
          <w:rPr>
            <w:rFonts w:hint="eastAsia" w:eastAsia="宋体"/>
            <w:lang w:val="en-US" w:eastAsia="zh-CN"/>
          </w:rPr>
          <w:t>.</w:t>
        </w:r>
      </w:ins>
      <w:ins w:id="127" w:author="China Unicom" w:date="2025-10-16T15:53:02Z">
        <w:r>
          <w:rPr/>
          <w:t>6.4</w:t>
        </w:r>
      </w:ins>
      <w:ins w:id="128" w:author="China Unicom" w:date="2025-10-16T15:53:02Z">
        <w:r>
          <w:rPr/>
          <w:tab/>
        </w:r>
      </w:ins>
      <w:ins w:id="129" w:author="China Unicom" w:date="2025-10-16T15:53:02Z">
        <w:r>
          <w:rPr/>
          <w:t>A-MPR for CA_NS_205 for power class 4</w:t>
        </w:r>
        <w:bookmarkEnd w:id="323"/>
        <w:bookmarkEnd w:id="324"/>
      </w:ins>
    </w:p>
    <w:p>
      <w:pPr>
        <w:rPr>
          <w:ins w:id="130" w:author="China Unicom" w:date="2025-10-16T15:53:02Z"/>
        </w:rPr>
      </w:pPr>
      <w:ins w:id="131" w:author="China Unicom" w:date="2025-10-16T15:53:02Z">
        <w:r>
          <w:rPr/>
          <w:t>For UL CA, A-MPR for CA_NS_20</w:t>
        </w:r>
      </w:ins>
      <w:ins w:id="132" w:author="China Unicom" w:date="2025-10-16T15:53:02Z">
        <w:r>
          <w:rPr>
            <w:rFonts w:hint="eastAsia"/>
            <w:lang w:eastAsia="ja-JP"/>
          </w:rPr>
          <w:t>5</w:t>
        </w:r>
      </w:ins>
      <w:ins w:id="133" w:author="China Unicom" w:date="2025-10-16T15:53:02Z">
        <w:r>
          <w:rPr/>
          <w:t xml:space="preserve"> specified in sub-clause 6.2A.3.</w:t>
        </w:r>
      </w:ins>
      <w:ins w:id="134" w:author="China Unicom" w:date="2025-10-16T16:33:56Z">
        <w:r>
          <w:rPr>
            <w:rFonts w:hint="eastAsia" w:eastAsia="宋体"/>
            <w:lang w:val="en-US" w:eastAsia="zh-CN"/>
          </w:rPr>
          <w:t>0.</w:t>
        </w:r>
      </w:ins>
      <w:ins w:id="135" w:author="China Unicom" w:date="2025-10-16T15:53:02Z">
        <w:r>
          <w:rPr/>
          <w:t>6.3 applies.</w:t>
        </w:r>
      </w:ins>
    </w:p>
    <w:p>
      <w:pPr>
        <w:pStyle w:val="6"/>
        <w:keepNext w:val="0"/>
        <w:keepLines w:val="0"/>
        <w:rPr>
          <w:ins w:id="136" w:author="China Unicom" w:date="2025-10-16T15:53:02Z"/>
          <w:szCs w:val="22"/>
        </w:rPr>
      </w:pPr>
      <w:ins w:id="137" w:author="China Unicom" w:date="2025-10-16T15:53:02Z">
        <w:bookmarkStart w:id="325" w:name="_Toc193193782"/>
        <w:bookmarkStart w:id="326" w:name="_Toc209442033"/>
        <w:r>
          <w:rPr>
            <w:szCs w:val="22"/>
          </w:rPr>
          <w:t>6.2A.3.</w:t>
        </w:r>
      </w:ins>
      <w:ins w:id="138" w:author="China Unicom" w:date="2025-10-16T15:53:35Z">
        <w:r>
          <w:rPr>
            <w:rFonts w:hint="eastAsia" w:eastAsia="宋体"/>
            <w:szCs w:val="22"/>
            <w:lang w:val="en-US" w:eastAsia="zh-CN"/>
          </w:rPr>
          <w:t>0</w:t>
        </w:r>
      </w:ins>
      <w:ins w:id="139" w:author="China Unicom" w:date="2025-10-16T15:53:36Z">
        <w:r>
          <w:rPr>
            <w:rFonts w:hint="eastAsia" w:eastAsia="宋体"/>
            <w:szCs w:val="22"/>
            <w:lang w:val="en-US" w:eastAsia="zh-CN"/>
          </w:rPr>
          <w:t>.</w:t>
        </w:r>
      </w:ins>
      <w:ins w:id="140" w:author="China Unicom" w:date="2025-10-16T15:53:02Z">
        <w:r>
          <w:rPr>
            <w:szCs w:val="22"/>
          </w:rPr>
          <w:t>6.5</w:t>
        </w:r>
      </w:ins>
      <w:ins w:id="141" w:author="China Unicom" w:date="2025-10-16T15:53:02Z">
        <w:r>
          <w:rPr>
            <w:szCs w:val="22"/>
          </w:rPr>
          <w:tab/>
        </w:r>
      </w:ins>
      <w:ins w:id="142" w:author="China Unicom" w:date="2025-10-16T15:53:02Z">
        <w:r>
          <w:rPr>
            <w:szCs w:val="22"/>
          </w:rPr>
          <w:t>A-MPR for CA_NS_205 for power class 5</w:t>
        </w:r>
        <w:bookmarkEnd w:id="325"/>
        <w:bookmarkEnd w:id="326"/>
      </w:ins>
    </w:p>
    <w:p>
      <w:pPr>
        <w:rPr>
          <w:ins w:id="143" w:author="China Unicom" w:date="2025-10-16T15:53:02Z"/>
        </w:rPr>
      </w:pPr>
      <w:ins w:id="144" w:author="China Unicom" w:date="2025-10-16T15:53:02Z">
        <w:r>
          <w:rPr/>
          <w:t>For UL CA, A-MPR for CA_NS_20</w:t>
        </w:r>
      </w:ins>
      <w:ins w:id="145" w:author="China Unicom" w:date="2025-10-16T15:53:02Z">
        <w:r>
          <w:rPr>
            <w:rFonts w:hint="eastAsia"/>
            <w:lang w:eastAsia="ja-JP"/>
          </w:rPr>
          <w:t>5</w:t>
        </w:r>
      </w:ins>
      <w:ins w:id="146" w:author="China Unicom" w:date="2025-10-16T15:53:02Z">
        <w:r>
          <w:rPr/>
          <w:t xml:space="preserve"> specified in sub-clause 6.2A.3.</w:t>
        </w:r>
      </w:ins>
      <w:ins w:id="147" w:author="China Unicom" w:date="2025-10-16T16:33:59Z">
        <w:r>
          <w:rPr>
            <w:rFonts w:hint="eastAsia" w:eastAsia="宋体"/>
            <w:lang w:val="en-US" w:eastAsia="zh-CN"/>
          </w:rPr>
          <w:t>0.</w:t>
        </w:r>
      </w:ins>
      <w:ins w:id="148" w:author="China Unicom" w:date="2025-10-16T15:53:02Z">
        <w:r>
          <w:rPr/>
          <w:t>6.3 applies.</w:t>
        </w:r>
      </w:ins>
    </w:p>
    <w:p>
      <w:pPr>
        <w:pStyle w:val="6"/>
        <w:keepNext w:val="0"/>
        <w:keepLines w:val="0"/>
        <w:rPr>
          <w:ins w:id="149" w:author="China Unicom" w:date="2025-10-16T15:53:02Z"/>
          <w:rFonts w:eastAsia="宋体"/>
        </w:rPr>
      </w:pPr>
      <w:ins w:id="150" w:author="China Unicom" w:date="2025-10-16T15:53:02Z">
        <w:bookmarkStart w:id="327" w:name="_Toc209442034"/>
        <w:bookmarkStart w:id="328" w:name="_Toc193193783"/>
        <w:r>
          <w:rPr>
            <w:rFonts w:eastAsia="宋体"/>
          </w:rPr>
          <w:t>6.2A.3.</w:t>
        </w:r>
      </w:ins>
      <w:ins w:id="151" w:author="China Unicom" w:date="2025-10-16T15:53:37Z">
        <w:r>
          <w:rPr>
            <w:rFonts w:hint="eastAsia" w:eastAsia="宋体"/>
            <w:lang w:val="en-US" w:eastAsia="zh-CN"/>
          </w:rPr>
          <w:t>0.</w:t>
        </w:r>
      </w:ins>
      <w:ins w:id="152" w:author="China Unicom" w:date="2025-10-16T15:53:02Z">
        <w:r>
          <w:rPr>
            <w:rFonts w:eastAsia="宋体"/>
          </w:rPr>
          <w:t>6.6</w:t>
        </w:r>
      </w:ins>
      <w:ins w:id="153" w:author="China Unicom" w:date="2025-10-16T15:53:02Z">
        <w:r>
          <w:rPr>
            <w:rFonts w:eastAsia="宋体"/>
          </w:rPr>
          <w:tab/>
        </w:r>
      </w:ins>
      <w:ins w:id="154" w:author="China Unicom" w:date="2025-10-16T15:53:02Z">
        <w:r>
          <w:rPr>
            <w:rFonts w:eastAsia="宋体"/>
          </w:rPr>
          <w:t>A-MPR for CA_NS_205 for power class 6</w:t>
        </w:r>
        <w:bookmarkEnd w:id="327"/>
        <w:bookmarkEnd w:id="328"/>
      </w:ins>
    </w:p>
    <w:p>
      <w:pPr>
        <w:rPr>
          <w:ins w:id="155" w:author="China Unicom" w:date="2025-10-16T15:48:31Z"/>
          <w:rFonts w:hint="eastAsia"/>
          <w:lang w:val="en-US" w:eastAsia="zh-CN"/>
        </w:rPr>
      </w:pPr>
      <w:ins w:id="156" w:author="China Unicom" w:date="2025-10-16T15:53:02Z">
        <w:r>
          <w:rPr>
            <w:rFonts w:eastAsia="宋体"/>
          </w:rPr>
          <w:t>For UL CA, A-MPR for CA_NS_20</w:t>
        </w:r>
      </w:ins>
      <w:ins w:id="157" w:author="China Unicom" w:date="2025-10-16T15:53:02Z">
        <w:r>
          <w:rPr>
            <w:rFonts w:hint="eastAsia"/>
            <w:lang w:eastAsia="ja-JP"/>
          </w:rPr>
          <w:t>5</w:t>
        </w:r>
      </w:ins>
      <w:ins w:id="158" w:author="China Unicom" w:date="2025-10-16T15:53:02Z">
        <w:r>
          <w:rPr>
            <w:rFonts w:eastAsia="宋体"/>
          </w:rPr>
          <w:t xml:space="preserve"> specified in sub-clause 6.2A.3.</w:t>
        </w:r>
      </w:ins>
      <w:ins w:id="159" w:author="China Unicom" w:date="2025-10-16T16:34:02Z">
        <w:r>
          <w:rPr>
            <w:rFonts w:hint="eastAsia" w:eastAsia="宋体"/>
            <w:lang w:val="en-US" w:eastAsia="zh-CN"/>
          </w:rPr>
          <w:t>0</w:t>
        </w:r>
      </w:ins>
      <w:ins w:id="160" w:author="China Unicom" w:date="2025-10-16T16:34:03Z">
        <w:r>
          <w:rPr>
            <w:rFonts w:hint="eastAsia" w:eastAsia="宋体"/>
            <w:lang w:val="en-US" w:eastAsia="zh-CN"/>
          </w:rPr>
          <w:t>.</w:t>
        </w:r>
      </w:ins>
      <w:ins w:id="161" w:author="China Unicom" w:date="2025-10-16T15:53:02Z">
        <w:r>
          <w:rPr>
            <w:rFonts w:eastAsia="宋体"/>
          </w:rPr>
          <w:t>6.3 applies.</w:t>
        </w:r>
      </w:ins>
    </w:p>
    <w:p/>
    <w:p>
      <w:pPr>
        <w:pStyle w:val="5"/>
        <w:rPr>
          <w:rStyle w:val="86"/>
        </w:rPr>
      </w:pPr>
      <w:r>
        <w:rPr>
          <w:rStyle w:val="86"/>
        </w:rPr>
        <w:t>6.2A.3.1</w:t>
      </w:r>
      <w:r>
        <w:rPr>
          <w:rStyle w:val="86"/>
        </w:rPr>
        <w:tab/>
      </w:r>
      <w:r>
        <w:rPr>
          <w:rStyle w:val="86"/>
        </w:rPr>
        <w:t>UE maximum output power with additional requirements for CA (2UL CA)</w:t>
      </w:r>
      <w:bookmarkEnd w:id="316"/>
    </w:p>
    <w:p>
      <w:pPr>
        <w:pStyle w:val="74"/>
      </w:pPr>
      <w:r>
        <w:t>Editor's note:</w:t>
      </w:r>
      <w:r>
        <w:tab/>
      </w:r>
      <w:r>
        <w:t>The following aspects are either missing or not yet determined:</w:t>
      </w:r>
    </w:p>
    <w:p>
      <w:pPr>
        <w:pStyle w:val="74"/>
      </w:pPr>
      <w:r>
        <w:t>-</w:t>
      </w:r>
      <w:r>
        <w:tab/>
      </w:r>
      <w:r>
        <w:t>The UPLF test mode is applicable to UEs Release 16 and forward.</w:t>
      </w:r>
    </w:p>
    <w:p>
      <w:pPr>
        <w:pStyle w:val="74"/>
      </w:pPr>
      <w:r>
        <w:t>-</w:t>
      </w:r>
      <w:r>
        <w:tab/>
      </w:r>
      <w:r>
        <w:t>This test case is incomplete for Power classes other than 1, 3, 5 and CA other than intra-band contiguous.</w:t>
      </w:r>
    </w:p>
    <w:p>
      <w:pPr>
        <w:pStyle w:val="74"/>
      </w:pPr>
      <w:r>
        <w:tab/>
      </w:r>
      <w:r>
        <w:t>For a transition period until RAN#99, the stability and repeatability of test procedure with PHR (variant b) for Rel-15 UEs is under evaluation.</w:t>
      </w:r>
    </w:p>
    <w:p>
      <w:pPr>
        <w:pStyle w:val="74"/>
      </w:pPr>
      <w:r>
        <w:t>-</w:t>
      </w:r>
      <w:r>
        <w:tab/>
      </w:r>
      <w:r>
        <w:t>Whether additional check is needed in the test procedure to ensure UE continues transmissions on the SCell is FFS</w:t>
      </w:r>
    </w:p>
    <w:p>
      <w:pPr>
        <w:pStyle w:val="74"/>
      </w:pPr>
      <w:r>
        <w:t>-</w:t>
      </w:r>
      <w:r>
        <w:tab/>
      </w:r>
      <w:r>
        <w:t>Measurement Uncertainties and Test Tolerances are FFS for power class other than 1, 3, 5 and CA other than intra-band contiguous.</w:t>
      </w:r>
    </w:p>
    <w:p>
      <w:pPr>
        <w:pStyle w:val="74"/>
      </w:pPr>
      <w:r>
        <w:t>-</w:t>
      </w:r>
      <w:r>
        <w:tab/>
      </w:r>
      <w:r>
        <w:t>Measurement Uncertainties and Test Tolerances for intra-band contiguous CA supporting aggregated BW &gt; 400MHz and intra-band non-contiguous CA are TBD.</w:t>
      </w:r>
    </w:p>
    <w:p>
      <w:pPr>
        <w:pStyle w:val="74"/>
      </w:pPr>
      <w:r>
        <w:t>-</w:t>
      </w:r>
      <w:r>
        <w:tab/>
      </w:r>
      <w:r>
        <w:t>The test points for higher bandwidth classes with testability problem need an update to decrease the UL bandwidth until they become testable.</w:t>
      </w:r>
    </w:p>
    <w:p>
      <w:pPr>
        <w:pStyle w:val="8"/>
      </w:pPr>
      <w:bookmarkStart w:id="329" w:name="_CR6_2A_3_1_1"/>
      <w:r>
        <w:t>6.2A.3.1.1</w:t>
      </w:r>
      <w:r>
        <w:tab/>
      </w:r>
      <w:r>
        <w:t>Test purpose</w:t>
      </w:r>
    </w:p>
    <w:bookmarkEnd w:id="329"/>
    <w:p>
      <w:r>
        <w:t xml:space="preserve">Additional emission requirements for CA can be signalled by the network. Each additional emission requirement is associated with a unique network signalling (NS) value indicated in RRC signalling by an NR frequency band number of the applicable operating band and an associated value in the field </w:t>
      </w:r>
      <w:r>
        <w:rPr>
          <w:i/>
        </w:rPr>
        <w:t xml:space="preserve">additionalSpectrumEmission. </w:t>
      </w:r>
      <w:r>
        <w:t xml:space="preserve">Throughout this specification, the notion of indication or signalling of an NS value refers to the corresponding indication of an NR frequency band number of the applicable operating band, the IE </w:t>
      </w:r>
      <w:r>
        <w:rPr>
          <w:i/>
          <w:lang w:eastAsia="zh-CN"/>
        </w:rPr>
        <w:t>freqBandIndicatorNR</w:t>
      </w:r>
      <w:r>
        <w:t xml:space="preserve"> and an associated value of </w:t>
      </w:r>
      <w:r>
        <w:rPr>
          <w:i/>
        </w:rPr>
        <w:t xml:space="preserve">additionalSpectrumEmission </w:t>
      </w:r>
      <w:r>
        <w:t>in the relevant RRC information elements [6].</w:t>
      </w:r>
    </w:p>
    <w:p>
      <w:r>
        <w:t>To meet the additional requirements, additional maximum power reduction (A-MPR) is allowed for the CA maximum output power as specified in Table 6.2A.1. Unless stated otherwise, the total reduction to UE maximum output power is max(MPR, A-MPR) where MPR is defined in clause 6.2A.2.</w:t>
      </w:r>
    </w:p>
    <w:p>
      <w:pPr>
        <w:pStyle w:val="8"/>
      </w:pPr>
      <w:bookmarkStart w:id="330" w:name="_CR6_2A_3_1_2"/>
      <w:r>
        <w:t>6.2A.3.1.2</w:t>
      </w:r>
      <w:r>
        <w:tab/>
      </w:r>
      <w:r>
        <w:t>Test applicability</w:t>
      </w:r>
    </w:p>
    <w:bookmarkEnd w:id="330"/>
    <w:p>
      <w:r>
        <w:t>The requirements of this test apply to all types of NR UE release 15 and forward supporting 2UL CA.</w:t>
      </w:r>
    </w:p>
    <w:p>
      <w:pPr>
        <w:pStyle w:val="8"/>
      </w:pPr>
      <w:bookmarkStart w:id="331" w:name="_CR6_2A_3_1_3"/>
      <w:r>
        <w:t>6.2A.3.1.3</w:t>
      </w:r>
      <w:r>
        <w:tab/>
      </w:r>
      <w:r>
        <w:t>Minimum conformance requirements</w:t>
      </w:r>
    </w:p>
    <w:bookmarkEnd w:id="331"/>
    <w:p>
      <w:r>
        <w:t>The normative reference for this requirement is TS 38.101-2 [3] clause 6.2A.3.</w:t>
      </w:r>
    </w:p>
    <w:p>
      <w:pPr>
        <w:pStyle w:val="8"/>
      </w:pPr>
      <w:bookmarkStart w:id="332" w:name="_CR6_2A_3_1_4"/>
      <w:r>
        <w:t>6.2A.3.1.4</w:t>
      </w:r>
      <w:r>
        <w:tab/>
      </w:r>
      <w:r>
        <w:t>Test description</w:t>
      </w:r>
    </w:p>
    <w:bookmarkEnd w:id="332"/>
    <w:p>
      <w:pPr>
        <w:pStyle w:val="8"/>
      </w:pPr>
      <w:bookmarkStart w:id="333" w:name="_CR6_2A_3_1_4_1"/>
      <w:r>
        <w:t>6.2A.3.1.4.1</w:t>
      </w:r>
      <w:r>
        <w:tab/>
      </w:r>
      <w:r>
        <w:t>Initial conditions</w:t>
      </w:r>
    </w:p>
    <w:bookmarkEnd w:id="333"/>
    <w:p>
      <w:pPr>
        <w:rPr>
          <w:lang w:eastAsia="ja-JP"/>
        </w:rPr>
      </w:pPr>
      <w:r>
        <w:rPr>
          <w:lang w:eastAsia="ja-JP"/>
        </w:rPr>
        <w:t>Initial conditions are a set of test configurations the UE needs to be tested in and the steps for the SS to take with the UE to reach the correct measurement state.</w:t>
      </w:r>
    </w:p>
    <w:p>
      <w:pPr>
        <w:rPr>
          <w:lang w:eastAsia="ja-JP"/>
        </w:rPr>
      </w:pPr>
      <w:r>
        <w:rPr>
          <w:lang w:eastAsia="ja-JP"/>
        </w:rPr>
        <w:t xml:space="preserve">The initial test configurations consist of environmental conditions, test frequencies, and CC combinations based on NR operating bands specified in </w:t>
      </w:r>
      <w:r>
        <w:rPr>
          <w:color w:val="000000"/>
        </w:rPr>
        <w:t>clause </w:t>
      </w:r>
      <w:r>
        <w:rPr>
          <w:lang w:eastAsia="ja-JP"/>
        </w:rPr>
        <w:t>5.5A. All of these configurations shall be tested with applicable test parameters for each CA configuration and subcarrier spacing, are shown in Table 6.2A.3.1.4.1-1 and Table 6.2A.3.1.4.1-</w:t>
      </w:r>
      <w:del w:id="162" w:author="China Unicom" w:date="2025-10-16T16:08:31Z">
        <w:r>
          <w:rPr>
            <w:rFonts w:hint="default"/>
            <w:lang w:val="en-US" w:eastAsia="ja-JP"/>
          </w:rPr>
          <w:delText>2</w:delText>
        </w:r>
      </w:del>
      <w:ins w:id="163" w:author="China Unicom" w:date="2025-10-16T16:08:31Z">
        <w:r>
          <w:rPr>
            <w:rFonts w:hint="eastAsia" w:eastAsia="宋体"/>
            <w:lang w:val="en-US" w:eastAsia="zh-CN"/>
          </w:rPr>
          <w:t>4</w:t>
        </w:r>
      </w:ins>
      <w:r>
        <w:rPr>
          <w:lang w:eastAsia="ja-JP"/>
        </w:rPr>
        <w:t>. The details of the uplink reference measurement channels (RMCs) are specified in Annexes A.2. Configurations of PDSCH and PDCCH before measurement are specified in Annex C.2.</w:t>
      </w:r>
    </w:p>
    <w:p>
      <w:pPr>
        <w:pStyle w:val="55"/>
      </w:pPr>
      <w:r>
        <w:t xml:space="preserve">Table 6.2A.3.1.4.1-1: Test Configuration </w:t>
      </w:r>
      <w:bookmarkStart w:id="334" w:name="_CRTable6_2A_3_1_4_11"/>
      <w:r>
        <w:t xml:space="preserve">Table </w:t>
      </w:r>
      <w:bookmarkEnd w:id="334"/>
      <w:r>
        <w:rPr>
          <w:lang w:eastAsia="zh-CN"/>
        </w:rPr>
        <w:t>for</w:t>
      </w:r>
      <w:r>
        <w:t xml:space="preserve"> CA_NS_202 (Power Class 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1016"/>
        <w:gridCol w:w="1996"/>
        <w:gridCol w:w="3074"/>
        <w:gridCol w:w="26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69" w:type="dxa"/>
            <w:gridSpan w:val="5"/>
            <w:tcBorders>
              <w:top w:val="single" w:color="auto" w:sz="4" w:space="0"/>
              <w:left w:val="single" w:color="auto" w:sz="4" w:space="0"/>
              <w:bottom w:val="single" w:color="auto" w:sz="4" w:space="0"/>
              <w:right w:val="single" w:color="auto" w:sz="4" w:space="0"/>
            </w:tcBorders>
          </w:tcPr>
          <w:p>
            <w:pPr>
              <w:pStyle w:val="51"/>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pPr>
              <w:pStyle w:val="53"/>
            </w:pPr>
            <w:r>
              <w:t>Test Environment as specified in TS 38.508-1 [10] clause 4.1</w:t>
            </w:r>
          </w:p>
        </w:tc>
        <w:tc>
          <w:tcPr>
            <w:tcW w:w="5761" w:type="dxa"/>
            <w:gridSpan w:val="2"/>
            <w:tcBorders>
              <w:top w:val="single" w:color="auto" w:sz="4" w:space="0"/>
              <w:left w:val="single" w:color="auto" w:sz="4" w:space="0"/>
              <w:bottom w:val="single" w:color="auto" w:sz="4" w:space="0"/>
              <w:right w:val="single" w:color="auto" w:sz="4" w:space="0"/>
            </w:tcBorders>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pPr>
              <w:pStyle w:val="53"/>
            </w:pPr>
            <w:r>
              <w:t>Test Frequencies as specified in TS 38.508-1 [10] clause 4.3.1.2.3</w:t>
            </w:r>
            <w:r>
              <w:rPr>
                <w:lang w:eastAsia="zh-CN"/>
              </w:rPr>
              <w:t xml:space="preserve"> </w:t>
            </w:r>
            <w:r>
              <w:t>for different CA bandwidth classes</w:t>
            </w:r>
          </w:p>
        </w:tc>
        <w:tc>
          <w:tcPr>
            <w:tcW w:w="5761" w:type="dxa"/>
            <w:gridSpan w:val="2"/>
            <w:tcBorders>
              <w:top w:val="single" w:color="auto" w:sz="4" w:space="0"/>
              <w:left w:val="single" w:color="auto" w:sz="4" w:space="0"/>
              <w:bottom w:val="single" w:color="auto" w:sz="4" w:space="0"/>
              <w:right w:val="single" w:color="auto" w:sz="4" w:space="0"/>
            </w:tcBorders>
          </w:tcPr>
          <w:p>
            <w:pPr>
              <w:pStyle w:val="53"/>
              <w:rPr>
                <w:szCs w:val="18"/>
              </w:rPr>
            </w:pPr>
            <w:r>
              <w:rPr>
                <w:szCs w:val="18"/>
              </w:rPr>
              <w:t>Low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pPr>
              <w:pStyle w:val="53"/>
            </w:pPr>
            <w:r>
              <w:t>Test CC combination setting as specified in TS 38.508-1 [10] clause 4.3.1.2.3 for the CA Configuration across bandwidth combination sets supported by the UE.</w:t>
            </w:r>
          </w:p>
        </w:tc>
        <w:tc>
          <w:tcPr>
            <w:tcW w:w="5761" w:type="dxa"/>
            <w:gridSpan w:val="2"/>
            <w:tcBorders>
              <w:top w:val="single" w:color="auto" w:sz="4" w:space="0"/>
              <w:left w:val="single" w:color="auto" w:sz="4" w:space="0"/>
              <w:bottom w:val="single" w:color="auto" w:sz="4" w:space="0"/>
              <w:right w:val="single" w:color="auto" w:sz="4" w:space="0"/>
            </w:tcBorders>
          </w:tcPr>
          <w:p>
            <w:pPr>
              <w:keepNext/>
              <w:keepLines/>
              <w:spacing w:after="0"/>
              <w:rPr>
                <w:sz w:val="18"/>
                <w:szCs w:val="18"/>
              </w:rPr>
            </w:pPr>
            <w:r>
              <w:rPr>
                <w:rFonts w:ascii="Arial" w:hAnsi="Arial"/>
                <w:sz w:val="18"/>
                <w:szCs w:val="18"/>
              </w:rPr>
              <w:t>Maximum aggregated BW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pPr>
              <w:pStyle w:val="53"/>
            </w:pPr>
            <w:r>
              <w:t>Test SCS as specified in Table 5.3.5-1</w:t>
            </w:r>
          </w:p>
        </w:tc>
        <w:tc>
          <w:tcPr>
            <w:tcW w:w="5761"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szCs w:val="18"/>
              </w:rPr>
            </w:pPr>
            <w:r>
              <w:rPr>
                <w:rFonts w:ascii="Arial" w:hAnsi="Arial"/>
                <w:sz w:val="18"/>
                <w:szCs w:val="18"/>
              </w:rPr>
              <w:t>120kHz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69" w:type="dxa"/>
            <w:gridSpan w:val="5"/>
            <w:tcBorders>
              <w:top w:val="single" w:color="auto" w:sz="4" w:space="0"/>
              <w:left w:val="single" w:color="auto" w:sz="4" w:space="0"/>
              <w:bottom w:val="single" w:color="auto" w:sz="4" w:space="0"/>
              <w:right w:val="single" w:color="auto" w:sz="4" w:space="0"/>
            </w:tcBorders>
          </w:tcPr>
          <w:p>
            <w:pPr>
              <w:pStyle w:val="51"/>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tcPr>
          <w:p>
            <w:pPr>
              <w:pStyle w:val="51"/>
              <w:rPr>
                <w:lang w:eastAsia="ko-KR"/>
              </w:rPr>
            </w:pPr>
            <w:r>
              <w:rPr>
                <w:lang w:eastAsia="ko-KR"/>
              </w:rPr>
              <w:t>Test ID</w:t>
            </w:r>
          </w:p>
        </w:tc>
        <w:tc>
          <w:tcPr>
            <w:tcW w:w="1016" w:type="dxa"/>
          </w:tcPr>
          <w:p>
            <w:pPr>
              <w:pStyle w:val="51"/>
              <w:rPr>
                <w:lang w:eastAsia="ko-KR"/>
              </w:rPr>
            </w:pPr>
            <w:r>
              <w:rPr>
                <w:lang w:eastAsia="ko-KR"/>
              </w:rPr>
              <w:t>CC</w:t>
            </w:r>
          </w:p>
        </w:tc>
        <w:tc>
          <w:tcPr>
            <w:tcW w:w="1996" w:type="dxa"/>
          </w:tcPr>
          <w:p>
            <w:pPr>
              <w:pStyle w:val="51"/>
              <w:rPr>
                <w:lang w:eastAsia="ko-KR"/>
              </w:rPr>
            </w:pPr>
            <w:r>
              <w:t>Downlink Configuration</w:t>
            </w:r>
          </w:p>
        </w:tc>
        <w:tc>
          <w:tcPr>
            <w:tcW w:w="3074" w:type="dxa"/>
          </w:tcPr>
          <w:p>
            <w:pPr>
              <w:pStyle w:val="51"/>
              <w:rPr>
                <w:lang w:eastAsia="ko-KR"/>
              </w:rPr>
            </w:pPr>
            <w:r>
              <w:rPr>
                <w:lang w:eastAsia="ko-KR"/>
              </w:rPr>
              <w:t>UL Modulation</w:t>
            </w:r>
          </w:p>
        </w:tc>
        <w:tc>
          <w:tcPr>
            <w:tcW w:w="2687" w:type="dxa"/>
          </w:tcPr>
          <w:p>
            <w:pPr>
              <w:pStyle w:val="51"/>
              <w:rPr>
                <w:lang w:eastAsia="ko-KR"/>
              </w:rPr>
            </w:pPr>
            <w:r>
              <w:rPr>
                <w:lang w:eastAsia="ko-KR"/>
              </w:rPr>
              <w:t>UL 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vMerge w:val="restart"/>
          </w:tcPr>
          <w:p>
            <w:pPr>
              <w:pStyle w:val="52"/>
              <w:rPr>
                <w:lang w:eastAsia="ko-KR"/>
              </w:rPr>
            </w:pPr>
            <w:r>
              <w:rPr>
                <w:lang w:eastAsia="ko-KR"/>
              </w:rPr>
              <w:t>1</w:t>
            </w:r>
          </w:p>
        </w:tc>
        <w:tc>
          <w:tcPr>
            <w:tcW w:w="1016" w:type="dxa"/>
          </w:tcPr>
          <w:p>
            <w:pPr>
              <w:pStyle w:val="52"/>
              <w:rPr>
                <w:lang w:eastAsia="ko-KR"/>
              </w:rPr>
            </w:pPr>
            <w:r>
              <w:rPr>
                <w:lang w:eastAsia="ko-KR"/>
              </w:rPr>
              <w:t>PCC</w:t>
            </w:r>
          </w:p>
        </w:tc>
        <w:tc>
          <w:tcPr>
            <w:tcW w:w="1996" w:type="dxa"/>
            <w:vMerge w:val="restart"/>
          </w:tcPr>
          <w:p>
            <w:pPr>
              <w:pStyle w:val="52"/>
              <w:rPr>
                <w:lang w:eastAsia="ko-KR"/>
              </w:rPr>
            </w:pPr>
            <w:r>
              <w:rPr>
                <w:lang w:eastAsia="ko-KR"/>
              </w:rPr>
              <w:t>-</w:t>
            </w:r>
          </w:p>
        </w:tc>
        <w:tc>
          <w:tcPr>
            <w:tcW w:w="3074" w:type="dxa"/>
          </w:tcPr>
          <w:p>
            <w:pPr>
              <w:pStyle w:val="52"/>
            </w:pPr>
            <w:r>
              <w:rPr>
                <w:lang w:eastAsia="ko-KR"/>
              </w:rPr>
              <w:t>DFT-s</w:t>
            </w:r>
            <w:r>
              <w:t>-OFDM QPSK</w:t>
            </w:r>
          </w:p>
        </w:tc>
        <w:tc>
          <w:tcPr>
            <w:tcW w:w="2687" w:type="dxa"/>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vMerge w:val="continue"/>
          </w:tcPr>
          <w:p>
            <w:pPr>
              <w:pStyle w:val="52"/>
              <w:rPr>
                <w:lang w:eastAsia="ko-KR"/>
              </w:rPr>
            </w:pPr>
          </w:p>
        </w:tc>
        <w:tc>
          <w:tcPr>
            <w:tcW w:w="1016" w:type="dxa"/>
          </w:tcPr>
          <w:p>
            <w:pPr>
              <w:pStyle w:val="52"/>
              <w:rPr>
                <w:lang w:eastAsia="ko-KR"/>
              </w:rPr>
            </w:pPr>
            <w:r>
              <w:rPr>
                <w:lang w:eastAsia="ko-KR"/>
              </w:rPr>
              <w:t>SCCs</w:t>
            </w:r>
          </w:p>
        </w:tc>
        <w:tc>
          <w:tcPr>
            <w:tcW w:w="1996" w:type="dxa"/>
            <w:vMerge w:val="continue"/>
          </w:tcPr>
          <w:p>
            <w:pPr>
              <w:pStyle w:val="52"/>
              <w:rPr>
                <w:lang w:eastAsia="ko-KR"/>
              </w:rPr>
            </w:pPr>
          </w:p>
        </w:tc>
        <w:tc>
          <w:tcPr>
            <w:tcW w:w="3074" w:type="dxa"/>
          </w:tcPr>
          <w:p>
            <w:pPr>
              <w:pStyle w:val="52"/>
            </w:pPr>
            <w:r>
              <w:rPr>
                <w:lang w:eastAsia="ko-KR"/>
              </w:rPr>
              <w:t>DFT-s</w:t>
            </w:r>
            <w:r>
              <w:t>-OFDM QPSK</w:t>
            </w:r>
          </w:p>
        </w:tc>
        <w:tc>
          <w:tcPr>
            <w:tcW w:w="2687" w:type="dxa"/>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vMerge w:val="restart"/>
          </w:tcPr>
          <w:p>
            <w:pPr>
              <w:pStyle w:val="52"/>
              <w:rPr>
                <w:lang w:eastAsia="ko-KR"/>
              </w:rPr>
            </w:pPr>
            <w:r>
              <w:rPr>
                <w:lang w:eastAsia="ko-KR"/>
              </w:rPr>
              <w:t>2</w:t>
            </w:r>
          </w:p>
        </w:tc>
        <w:tc>
          <w:tcPr>
            <w:tcW w:w="1016" w:type="dxa"/>
          </w:tcPr>
          <w:p>
            <w:pPr>
              <w:pStyle w:val="52"/>
              <w:rPr>
                <w:lang w:eastAsia="ko-KR"/>
              </w:rPr>
            </w:pPr>
            <w:r>
              <w:rPr>
                <w:lang w:eastAsia="ko-KR"/>
              </w:rPr>
              <w:t>PCC</w:t>
            </w:r>
          </w:p>
        </w:tc>
        <w:tc>
          <w:tcPr>
            <w:tcW w:w="1996" w:type="dxa"/>
            <w:vMerge w:val="continue"/>
          </w:tcPr>
          <w:p>
            <w:pPr>
              <w:pStyle w:val="52"/>
              <w:rPr>
                <w:lang w:eastAsia="ko-KR"/>
              </w:rPr>
            </w:pPr>
          </w:p>
        </w:tc>
        <w:tc>
          <w:tcPr>
            <w:tcW w:w="3074" w:type="dxa"/>
          </w:tcPr>
          <w:p>
            <w:pPr>
              <w:pStyle w:val="52"/>
              <w:rPr>
                <w:lang w:eastAsia="ko-KR"/>
              </w:rPr>
            </w:pPr>
            <w:r>
              <w:rPr>
                <w:lang w:eastAsia="ko-KR"/>
              </w:rPr>
              <w:t>DFT-s</w:t>
            </w:r>
            <w:r>
              <w:t>-OFDM 64QAM</w:t>
            </w:r>
          </w:p>
        </w:tc>
        <w:tc>
          <w:tcPr>
            <w:tcW w:w="2687" w:type="dxa"/>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vMerge w:val="continue"/>
          </w:tcPr>
          <w:p>
            <w:pPr>
              <w:pStyle w:val="52"/>
              <w:rPr>
                <w:lang w:eastAsia="ko-KR"/>
              </w:rPr>
            </w:pPr>
          </w:p>
        </w:tc>
        <w:tc>
          <w:tcPr>
            <w:tcW w:w="1016" w:type="dxa"/>
          </w:tcPr>
          <w:p>
            <w:pPr>
              <w:pStyle w:val="52"/>
              <w:rPr>
                <w:lang w:eastAsia="ko-KR"/>
              </w:rPr>
            </w:pPr>
            <w:r>
              <w:rPr>
                <w:lang w:eastAsia="ko-KR"/>
              </w:rPr>
              <w:t>SCCs</w:t>
            </w:r>
          </w:p>
        </w:tc>
        <w:tc>
          <w:tcPr>
            <w:tcW w:w="1996" w:type="dxa"/>
            <w:vMerge w:val="continue"/>
          </w:tcPr>
          <w:p>
            <w:pPr>
              <w:pStyle w:val="52"/>
              <w:rPr>
                <w:lang w:eastAsia="ko-KR"/>
              </w:rPr>
            </w:pPr>
          </w:p>
        </w:tc>
        <w:tc>
          <w:tcPr>
            <w:tcW w:w="3074" w:type="dxa"/>
          </w:tcPr>
          <w:p>
            <w:pPr>
              <w:pStyle w:val="52"/>
              <w:rPr>
                <w:lang w:eastAsia="ko-KR"/>
              </w:rPr>
            </w:pPr>
            <w:r>
              <w:rPr>
                <w:lang w:eastAsia="ko-KR"/>
              </w:rPr>
              <w:t>DFT-s</w:t>
            </w:r>
            <w:r>
              <w:t>-OFDM 64QAM</w:t>
            </w:r>
          </w:p>
        </w:tc>
        <w:tc>
          <w:tcPr>
            <w:tcW w:w="2687" w:type="dxa"/>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69" w:type="dxa"/>
            <w:gridSpan w:val="5"/>
            <w:tcBorders>
              <w:top w:val="single" w:color="auto" w:sz="4" w:space="0"/>
              <w:left w:val="single" w:color="auto" w:sz="4" w:space="0"/>
              <w:bottom w:val="single" w:color="auto" w:sz="4" w:space="0"/>
              <w:right w:val="single" w:color="auto" w:sz="4" w:space="0"/>
            </w:tcBorders>
          </w:tcPr>
          <w:p>
            <w:pPr>
              <w:pStyle w:val="66"/>
            </w:pPr>
            <w:r>
              <w:t>NOTE 1:</w:t>
            </w:r>
            <w:r>
              <w:tab/>
            </w:r>
            <w:r>
              <w:t>The specific configuration of each RB allocation is defined in Table 6.1-2 for PC1.</w:t>
            </w:r>
          </w:p>
          <w:p>
            <w:pPr>
              <w:pStyle w:val="66"/>
            </w:pPr>
            <w:r>
              <w:t xml:space="preserve">NOTE </w:t>
            </w:r>
            <w:r>
              <w:rPr>
                <w:lang w:eastAsia="zh-CN"/>
              </w:rPr>
              <w:t>2</w:t>
            </w:r>
            <w:r>
              <w:t>:</w:t>
            </w:r>
            <w:r>
              <w:tab/>
            </w:r>
            <w:r>
              <w:t>Number of DL CCs shall be configured the same as number of UL CCs. The requirements are appliable as per</w:t>
            </w:r>
            <w:r>
              <w:rPr>
                <w:rFonts w:ascii="Times New Roman" w:hAnsi="Times New Roman" w:eastAsia="Calibri"/>
                <w:sz w:val="24"/>
                <w:szCs w:val="24"/>
              </w:rPr>
              <w:t xml:space="preserve"> </w:t>
            </w:r>
            <w:r>
              <w:t>5.3A.4</w:t>
            </w:r>
            <w:r>
              <w:rPr>
                <w:rFonts w:ascii="Times New Roman" w:hAnsi="Times New Roman" w:eastAsia="Calibri"/>
                <w:sz w:val="24"/>
                <w:szCs w:val="24"/>
              </w:rPr>
              <w:t xml:space="preserve">: </w:t>
            </w:r>
            <w:r>
              <w:rPr>
                <w:szCs w:val="24"/>
              </w:rPr>
              <w:t>"</w:t>
            </w:r>
            <w:r>
              <w:rPr>
                <w:i/>
              </w:rPr>
              <w:t>The requirements are applicable only when Uplink CCs are configured within the frequency range between lower edge of lowest downlink component carrier and upper edge of highest downlink component carrier"</w:t>
            </w:r>
            <w:r>
              <w:t>.</w:t>
            </w:r>
          </w:p>
        </w:tc>
      </w:tr>
    </w:tbl>
    <w:p/>
    <w:p>
      <w:pPr>
        <w:pStyle w:val="55"/>
      </w:pPr>
      <w:r>
        <w:t xml:space="preserve">Table 6.2A.3.1.4.1-1b: Test Configuration </w:t>
      </w:r>
      <w:bookmarkStart w:id="335" w:name="_CRTable6_2A_3_1_4_11b"/>
      <w:r>
        <w:t xml:space="preserve">Table </w:t>
      </w:r>
      <w:bookmarkEnd w:id="335"/>
      <w:r>
        <w:rPr>
          <w:lang w:eastAsia="zh-CN"/>
        </w:rPr>
        <w:t>for</w:t>
      </w:r>
      <w:r>
        <w:t xml:space="preserve"> CA_NS_202 (Power Class 2, 3, 4, 5)</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1016"/>
        <w:gridCol w:w="1996"/>
        <w:gridCol w:w="3074"/>
        <w:gridCol w:w="26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69" w:type="dxa"/>
            <w:gridSpan w:val="5"/>
            <w:tcBorders>
              <w:top w:val="single" w:color="auto" w:sz="4" w:space="0"/>
              <w:left w:val="single" w:color="auto" w:sz="4" w:space="0"/>
              <w:bottom w:val="single" w:color="auto" w:sz="4" w:space="0"/>
              <w:right w:val="single" w:color="auto" w:sz="4" w:space="0"/>
            </w:tcBorders>
          </w:tcPr>
          <w:p>
            <w:pPr>
              <w:pStyle w:val="51"/>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pPr>
              <w:pStyle w:val="53"/>
            </w:pPr>
            <w:r>
              <w:t>Test Environment as specified in TS 38.508-1 [10] clause 4.1</w:t>
            </w:r>
          </w:p>
        </w:tc>
        <w:tc>
          <w:tcPr>
            <w:tcW w:w="5761" w:type="dxa"/>
            <w:gridSpan w:val="2"/>
            <w:tcBorders>
              <w:top w:val="single" w:color="auto" w:sz="4" w:space="0"/>
              <w:left w:val="single" w:color="auto" w:sz="4" w:space="0"/>
              <w:bottom w:val="single" w:color="auto" w:sz="4" w:space="0"/>
              <w:right w:val="single" w:color="auto" w:sz="4" w:space="0"/>
            </w:tcBorders>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pPr>
              <w:pStyle w:val="53"/>
            </w:pPr>
            <w:r>
              <w:t>Test Frequencies as specified in TS 38.508-1 [10] clause 4.3.1.2.3</w:t>
            </w:r>
            <w:r>
              <w:rPr>
                <w:lang w:eastAsia="zh-CN"/>
              </w:rPr>
              <w:t xml:space="preserve"> </w:t>
            </w:r>
            <w:r>
              <w:t>for different CA bandwidth classes</w:t>
            </w:r>
          </w:p>
        </w:tc>
        <w:tc>
          <w:tcPr>
            <w:tcW w:w="5761" w:type="dxa"/>
            <w:gridSpan w:val="2"/>
            <w:tcBorders>
              <w:top w:val="single" w:color="auto" w:sz="4" w:space="0"/>
              <w:left w:val="single" w:color="auto" w:sz="4" w:space="0"/>
              <w:bottom w:val="single" w:color="auto" w:sz="4" w:space="0"/>
              <w:right w:val="single" w:color="auto" w:sz="4" w:space="0"/>
            </w:tcBorders>
          </w:tcPr>
          <w:p>
            <w:pPr>
              <w:pStyle w:val="53"/>
              <w:rPr>
                <w:szCs w:val="18"/>
              </w:rPr>
            </w:pPr>
            <w:r>
              <w:rPr>
                <w:szCs w:val="18"/>
              </w:rPr>
              <w:t>Low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pPr>
              <w:pStyle w:val="53"/>
            </w:pPr>
            <w:r>
              <w:t>Test CC combination setting as specified in TS 38.508-1 [10] clause 4.3.1.2.3 for the CA Configuration across bandwidth combination sets supported by the UE.</w:t>
            </w:r>
          </w:p>
        </w:tc>
        <w:tc>
          <w:tcPr>
            <w:tcW w:w="5761" w:type="dxa"/>
            <w:gridSpan w:val="2"/>
            <w:tcBorders>
              <w:top w:val="single" w:color="auto" w:sz="4" w:space="0"/>
              <w:left w:val="single" w:color="auto" w:sz="4" w:space="0"/>
              <w:bottom w:val="single" w:color="auto" w:sz="4" w:space="0"/>
              <w:right w:val="single" w:color="auto" w:sz="4" w:space="0"/>
            </w:tcBorders>
          </w:tcPr>
          <w:p>
            <w:pPr>
              <w:keepNext/>
              <w:keepLines/>
              <w:spacing w:after="0"/>
              <w:rPr>
                <w:sz w:val="18"/>
                <w:szCs w:val="18"/>
              </w:rPr>
            </w:pPr>
            <w:r>
              <w:rPr>
                <w:rFonts w:ascii="Arial" w:hAnsi="Arial"/>
                <w:sz w:val="18"/>
                <w:szCs w:val="18"/>
              </w:rPr>
              <w:t>Maximum aggregated BW (contiguous CA) with cumulative aggregated BW &lt;= 400MHz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pPr>
              <w:pStyle w:val="53"/>
            </w:pPr>
            <w:r>
              <w:t>Test SCS as specified in Table 5.3.5-1</w:t>
            </w:r>
          </w:p>
        </w:tc>
        <w:tc>
          <w:tcPr>
            <w:tcW w:w="5761"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szCs w:val="18"/>
              </w:rPr>
            </w:pPr>
            <w:r>
              <w:rPr>
                <w:rFonts w:ascii="Arial" w:hAnsi="Arial"/>
                <w:sz w:val="18"/>
                <w:szCs w:val="18"/>
              </w:rPr>
              <w:t>120kHz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69" w:type="dxa"/>
            <w:gridSpan w:val="5"/>
            <w:tcBorders>
              <w:top w:val="single" w:color="auto" w:sz="4" w:space="0"/>
              <w:left w:val="single" w:color="auto" w:sz="4" w:space="0"/>
              <w:bottom w:val="single" w:color="auto" w:sz="4" w:space="0"/>
              <w:right w:val="single" w:color="auto" w:sz="4" w:space="0"/>
            </w:tcBorders>
          </w:tcPr>
          <w:p>
            <w:pPr>
              <w:pStyle w:val="51"/>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tcPr>
          <w:p>
            <w:pPr>
              <w:pStyle w:val="51"/>
              <w:rPr>
                <w:lang w:eastAsia="ko-KR"/>
              </w:rPr>
            </w:pPr>
            <w:r>
              <w:rPr>
                <w:lang w:eastAsia="ko-KR"/>
              </w:rPr>
              <w:t>Test ID</w:t>
            </w:r>
          </w:p>
        </w:tc>
        <w:tc>
          <w:tcPr>
            <w:tcW w:w="1016" w:type="dxa"/>
          </w:tcPr>
          <w:p>
            <w:pPr>
              <w:pStyle w:val="51"/>
              <w:rPr>
                <w:lang w:eastAsia="ko-KR"/>
              </w:rPr>
            </w:pPr>
            <w:r>
              <w:rPr>
                <w:lang w:eastAsia="ko-KR"/>
              </w:rPr>
              <w:t>CC</w:t>
            </w:r>
          </w:p>
        </w:tc>
        <w:tc>
          <w:tcPr>
            <w:tcW w:w="1996" w:type="dxa"/>
          </w:tcPr>
          <w:p>
            <w:pPr>
              <w:pStyle w:val="51"/>
              <w:rPr>
                <w:lang w:eastAsia="ko-KR"/>
              </w:rPr>
            </w:pPr>
            <w:r>
              <w:t>Downlink Configuration</w:t>
            </w:r>
          </w:p>
        </w:tc>
        <w:tc>
          <w:tcPr>
            <w:tcW w:w="3074" w:type="dxa"/>
          </w:tcPr>
          <w:p>
            <w:pPr>
              <w:pStyle w:val="51"/>
              <w:rPr>
                <w:lang w:eastAsia="ko-KR"/>
              </w:rPr>
            </w:pPr>
            <w:r>
              <w:rPr>
                <w:lang w:eastAsia="ko-KR"/>
              </w:rPr>
              <w:t>UL Modulation</w:t>
            </w:r>
          </w:p>
        </w:tc>
        <w:tc>
          <w:tcPr>
            <w:tcW w:w="2687" w:type="dxa"/>
          </w:tcPr>
          <w:p>
            <w:pPr>
              <w:pStyle w:val="51"/>
              <w:rPr>
                <w:lang w:eastAsia="ko-KR"/>
              </w:rPr>
            </w:pPr>
            <w:r>
              <w:rPr>
                <w:lang w:eastAsia="ko-KR"/>
              </w:rPr>
              <w:t>UL 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vMerge w:val="restart"/>
          </w:tcPr>
          <w:p>
            <w:pPr>
              <w:pStyle w:val="52"/>
              <w:rPr>
                <w:lang w:eastAsia="ko-KR"/>
              </w:rPr>
            </w:pPr>
            <w:r>
              <w:rPr>
                <w:lang w:eastAsia="ko-KR"/>
              </w:rPr>
              <w:t>1</w:t>
            </w:r>
          </w:p>
        </w:tc>
        <w:tc>
          <w:tcPr>
            <w:tcW w:w="1016" w:type="dxa"/>
          </w:tcPr>
          <w:p>
            <w:pPr>
              <w:pStyle w:val="52"/>
              <w:rPr>
                <w:lang w:eastAsia="ko-KR"/>
              </w:rPr>
            </w:pPr>
            <w:r>
              <w:rPr>
                <w:lang w:eastAsia="ko-KR"/>
              </w:rPr>
              <w:t>PCC</w:t>
            </w:r>
          </w:p>
        </w:tc>
        <w:tc>
          <w:tcPr>
            <w:tcW w:w="1996" w:type="dxa"/>
            <w:vMerge w:val="restart"/>
          </w:tcPr>
          <w:p>
            <w:pPr>
              <w:pStyle w:val="52"/>
              <w:rPr>
                <w:lang w:eastAsia="ko-KR"/>
              </w:rPr>
            </w:pPr>
            <w:r>
              <w:rPr>
                <w:lang w:eastAsia="ko-KR"/>
              </w:rPr>
              <w:t>-</w:t>
            </w:r>
          </w:p>
        </w:tc>
        <w:tc>
          <w:tcPr>
            <w:tcW w:w="3074" w:type="dxa"/>
          </w:tcPr>
          <w:p>
            <w:pPr>
              <w:pStyle w:val="52"/>
            </w:pPr>
            <w:r>
              <w:rPr>
                <w:lang w:eastAsia="ko-KR"/>
              </w:rPr>
              <w:t>DFT-s</w:t>
            </w:r>
            <w:r>
              <w:t>-OFDM QPSK</w:t>
            </w:r>
          </w:p>
        </w:tc>
        <w:tc>
          <w:tcPr>
            <w:tcW w:w="2687" w:type="dxa"/>
          </w:tcPr>
          <w:p>
            <w:pPr>
              <w:pStyle w:val="52"/>
            </w:pPr>
            <w:r>
              <w:t>Inner_Full for PC2, PC3</w:t>
            </w:r>
          </w:p>
          <w:p>
            <w:pPr>
              <w:pStyle w:val="52"/>
            </w:pPr>
            <w:r>
              <w:t xml:space="preserve">PC4, PC5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vMerge w:val="continue"/>
          </w:tcPr>
          <w:p>
            <w:pPr>
              <w:pStyle w:val="52"/>
              <w:rPr>
                <w:lang w:eastAsia="ko-KR"/>
              </w:rPr>
            </w:pPr>
          </w:p>
        </w:tc>
        <w:tc>
          <w:tcPr>
            <w:tcW w:w="1016" w:type="dxa"/>
          </w:tcPr>
          <w:p>
            <w:pPr>
              <w:pStyle w:val="52"/>
              <w:rPr>
                <w:lang w:eastAsia="ko-KR"/>
              </w:rPr>
            </w:pPr>
            <w:r>
              <w:rPr>
                <w:lang w:eastAsia="ko-KR"/>
              </w:rPr>
              <w:t>SCCs</w:t>
            </w:r>
          </w:p>
        </w:tc>
        <w:tc>
          <w:tcPr>
            <w:tcW w:w="1996" w:type="dxa"/>
            <w:vMerge w:val="continue"/>
          </w:tcPr>
          <w:p>
            <w:pPr>
              <w:pStyle w:val="52"/>
              <w:rPr>
                <w:lang w:eastAsia="ko-KR"/>
              </w:rPr>
            </w:pPr>
          </w:p>
        </w:tc>
        <w:tc>
          <w:tcPr>
            <w:tcW w:w="3074" w:type="dxa"/>
          </w:tcPr>
          <w:p>
            <w:pPr>
              <w:pStyle w:val="52"/>
            </w:pPr>
            <w:r>
              <w:rPr>
                <w:lang w:eastAsia="ko-KR"/>
              </w:rPr>
              <w:t>-</w:t>
            </w:r>
          </w:p>
        </w:tc>
        <w:tc>
          <w:tcPr>
            <w:tcW w:w="2687" w:type="dxa"/>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69" w:type="dxa"/>
            <w:gridSpan w:val="5"/>
            <w:tcBorders>
              <w:top w:val="single" w:color="auto" w:sz="4" w:space="0"/>
              <w:left w:val="single" w:color="auto" w:sz="4" w:space="0"/>
              <w:bottom w:val="single" w:color="auto" w:sz="4" w:space="0"/>
              <w:right w:val="single" w:color="auto" w:sz="4" w:space="0"/>
            </w:tcBorders>
          </w:tcPr>
          <w:p>
            <w:pPr>
              <w:pStyle w:val="66"/>
            </w:pPr>
            <w:r>
              <w:t>NOTE 1:</w:t>
            </w:r>
            <w:r>
              <w:tab/>
            </w:r>
            <w:r>
              <w:t>The specific configuration of each RB allocation is defined in Table 6.1-1 for PC2, PC3, PC4, PC5.</w:t>
            </w:r>
          </w:p>
          <w:p>
            <w:pPr>
              <w:pStyle w:val="66"/>
            </w:pPr>
            <w:r>
              <w:t xml:space="preserve">NOTE </w:t>
            </w:r>
            <w:r>
              <w:rPr>
                <w:lang w:eastAsia="zh-CN"/>
              </w:rPr>
              <w:t>2</w:t>
            </w:r>
            <w:r>
              <w:t>:</w:t>
            </w:r>
            <w:r>
              <w:tab/>
            </w:r>
            <w:r>
              <w:t>Number of DL CCs shall be configured the same as number of UL CCs. The requirements are appliable as per</w:t>
            </w:r>
            <w:r>
              <w:rPr>
                <w:rFonts w:ascii="Times New Roman" w:hAnsi="Times New Roman" w:eastAsia="Calibri"/>
                <w:sz w:val="24"/>
                <w:szCs w:val="24"/>
              </w:rPr>
              <w:t xml:space="preserve"> </w:t>
            </w:r>
            <w:r>
              <w:t>5.3A.4</w:t>
            </w:r>
            <w:r>
              <w:rPr>
                <w:rFonts w:ascii="Times New Roman" w:hAnsi="Times New Roman" w:eastAsia="Calibri"/>
                <w:sz w:val="24"/>
                <w:szCs w:val="24"/>
              </w:rPr>
              <w:t xml:space="preserve">: </w:t>
            </w:r>
            <w:r>
              <w:rPr>
                <w:szCs w:val="24"/>
              </w:rPr>
              <w:t>"</w:t>
            </w:r>
            <w:r>
              <w:rPr>
                <w:i/>
              </w:rPr>
              <w:t>The requirements are applicable only when Uplink CCs are configured within the frequency range between lower edge of lowest downlink component carrier and upper edge of highest downlink component carrier"</w:t>
            </w:r>
            <w:r>
              <w:t>.</w:t>
            </w:r>
          </w:p>
        </w:tc>
      </w:tr>
    </w:tbl>
    <w:p/>
    <w:p>
      <w:pPr>
        <w:pStyle w:val="55"/>
      </w:pPr>
      <w:r>
        <w:t xml:space="preserve">Table 6.2A.3.1.4.1-2: Test Configuration </w:t>
      </w:r>
      <w:bookmarkStart w:id="336" w:name="_CRTable6_2A_3_1_4_12"/>
      <w:r>
        <w:t xml:space="preserve">Table </w:t>
      </w:r>
      <w:bookmarkEnd w:id="336"/>
      <w:r>
        <w:rPr>
          <w:lang w:eastAsia="zh-CN"/>
        </w:rPr>
        <w:t>for</w:t>
      </w:r>
      <w:r>
        <w:t xml:space="preserve"> CA_NS_203 (Power Class 1, 2, 3, 4 and 5)</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1016"/>
        <w:gridCol w:w="1996"/>
        <w:gridCol w:w="3074"/>
        <w:gridCol w:w="26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69" w:type="dxa"/>
            <w:gridSpan w:val="5"/>
            <w:tcBorders>
              <w:top w:val="single" w:color="auto" w:sz="4" w:space="0"/>
              <w:left w:val="single" w:color="auto" w:sz="4" w:space="0"/>
              <w:bottom w:val="single" w:color="auto" w:sz="4" w:space="0"/>
              <w:right w:val="single" w:color="auto" w:sz="4" w:space="0"/>
            </w:tcBorders>
          </w:tcPr>
          <w:p>
            <w:pPr>
              <w:pStyle w:val="51"/>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pPr>
              <w:pStyle w:val="53"/>
            </w:pPr>
            <w:r>
              <w:t>Test Environment as specified in TS 38.508-1 [10] clause 4.1</w:t>
            </w:r>
          </w:p>
        </w:tc>
        <w:tc>
          <w:tcPr>
            <w:tcW w:w="5761" w:type="dxa"/>
            <w:gridSpan w:val="2"/>
            <w:tcBorders>
              <w:top w:val="single" w:color="auto" w:sz="4" w:space="0"/>
              <w:left w:val="single" w:color="auto" w:sz="4" w:space="0"/>
              <w:bottom w:val="single" w:color="auto" w:sz="4" w:space="0"/>
              <w:right w:val="single" w:color="auto" w:sz="4" w:space="0"/>
            </w:tcBorders>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pPr>
              <w:pStyle w:val="53"/>
            </w:pPr>
            <w:r>
              <w:t>Test Frequencies as specified in TS 38.508-1 [10] clause 4.3.1.2.3</w:t>
            </w:r>
            <w:r>
              <w:rPr>
                <w:lang w:eastAsia="zh-CN"/>
              </w:rPr>
              <w:t xml:space="preserve"> </w:t>
            </w:r>
            <w:r>
              <w:t>for different CA bandwidth classes</w:t>
            </w:r>
          </w:p>
        </w:tc>
        <w:tc>
          <w:tcPr>
            <w:tcW w:w="5761" w:type="dxa"/>
            <w:gridSpan w:val="2"/>
            <w:tcBorders>
              <w:top w:val="single" w:color="auto" w:sz="4" w:space="0"/>
              <w:left w:val="single" w:color="auto" w:sz="4" w:space="0"/>
              <w:bottom w:val="single" w:color="auto" w:sz="4" w:space="0"/>
              <w:right w:val="single" w:color="auto" w:sz="4" w:space="0"/>
            </w:tcBorders>
          </w:tcPr>
          <w:p>
            <w:pPr>
              <w:pStyle w:val="53"/>
              <w:rPr>
                <w:szCs w:val="18"/>
              </w:rPr>
            </w:pPr>
            <w:r>
              <w:rPr>
                <w:szCs w:val="18"/>
              </w:rPr>
              <w:t>Low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pPr>
              <w:pStyle w:val="53"/>
            </w:pPr>
            <w:r>
              <w:t>Test CC combination setting as specified in TS 38.508-1 [10] clause 4.3.1.2.3 for the CA Configuration across bandwidth combination sets supported by the UE.</w:t>
            </w:r>
          </w:p>
        </w:tc>
        <w:tc>
          <w:tcPr>
            <w:tcW w:w="5761" w:type="dxa"/>
            <w:gridSpan w:val="2"/>
            <w:tcBorders>
              <w:top w:val="single" w:color="auto" w:sz="4" w:space="0"/>
              <w:left w:val="single" w:color="auto" w:sz="4" w:space="0"/>
              <w:bottom w:val="single" w:color="auto" w:sz="4" w:space="0"/>
              <w:right w:val="single" w:color="auto" w:sz="4" w:space="0"/>
            </w:tcBorders>
          </w:tcPr>
          <w:p>
            <w:pPr>
              <w:keepNext/>
              <w:keepLines/>
              <w:spacing w:after="0"/>
              <w:rPr>
                <w:sz w:val="18"/>
                <w:szCs w:val="18"/>
              </w:rPr>
            </w:pPr>
            <w:r>
              <w:rPr>
                <w:rFonts w:ascii="Arial" w:hAnsi="Arial"/>
                <w:sz w:val="18"/>
                <w:szCs w:val="18"/>
              </w:rPr>
              <w:t>Maximum aggregated BW (contiguous CA) with cumulative aggregated BW &lt;= 400MHz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pPr>
              <w:pStyle w:val="53"/>
            </w:pPr>
            <w:r>
              <w:t>Test SCS as specified in Table 5.3.5-1</w:t>
            </w:r>
          </w:p>
        </w:tc>
        <w:tc>
          <w:tcPr>
            <w:tcW w:w="5761"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szCs w:val="18"/>
              </w:rPr>
            </w:pPr>
            <w:r>
              <w:rPr>
                <w:rFonts w:ascii="Arial" w:hAnsi="Arial"/>
                <w:sz w:val="18"/>
                <w:szCs w:val="18"/>
              </w:rPr>
              <w:t>120kHz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69" w:type="dxa"/>
            <w:gridSpan w:val="5"/>
            <w:tcBorders>
              <w:top w:val="single" w:color="auto" w:sz="4" w:space="0"/>
              <w:left w:val="single" w:color="auto" w:sz="4" w:space="0"/>
              <w:bottom w:val="single" w:color="auto" w:sz="4" w:space="0"/>
              <w:right w:val="single" w:color="auto" w:sz="4" w:space="0"/>
            </w:tcBorders>
          </w:tcPr>
          <w:p>
            <w:pPr>
              <w:pStyle w:val="51"/>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tcPr>
          <w:p>
            <w:pPr>
              <w:pStyle w:val="51"/>
              <w:rPr>
                <w:lang w:eastAsia="ko-KR"/>
              </w:rPr>
            </w:pPr>
            <w:r>
              <w:rPr>
                <w:lang w:eastAsia="ko-KR"/>
              </w:rPr>
              <w:t>Test ID</w:t>
            </w:r>
          </w:p>
        </w:tc>
        <w:tc>
          <w:tcPr>
            <w:tcW w:w="1016" w:type="dxa"/>
          </w:tcPr>
          <w:p>
            <w:pPr>
              <w:pStyle w:val="51"/>
              <w:rPr>
                <w:lang w:eastAsia="ko-KR"/>
              </w:rPr>
            </w:pPr>
            <w:r>
              <w:rPr>
                <w:lang w:eastAsia="ko-KR"/>
              </w:rPr>
              <w:t>CC</w:t>
            </w:r>
          </w:p>
        </w:tc>
        <w:tc>
          <w:tcPr>
            <w:tcW w:w="1996" w:type="dxa"/>
          </w:tcPr>
          <w:p>
            <w:pPr>
              <w:pStyle w:val="51"/>
              <w:rPr>
                <w:lang w:eastAsia="ko-KR"/>
              </w:rPr>
            </w:pPr>
            <w:r>
              <w:t>Downlink Configuration</w:t>
            </w:r>
          </w:p>
        </w:tc>
        <w:tc>
          <w:tcPr>
            <w:tcW w:w="3074" w:type="dxa"/>
          </w:tcPr>
          <w:p>
            <w:pPr>
              <w:pStyle w:val="51"/>
              <w:rPr>
                <w:lang w:eastAsia="ko-KR"/>
              </w:rPr>
            </w:pPr>
            <w:r>
              <w:rPr>
                <w:lang w:eastAsia="ko-KR"/>
              </w:rPr>
              <w:t>UL Modulation</w:t>
            </w:r>
          </w:p>
        </w:tc>
        <w:tc>
          <w:tcPr>
            <w:tcW w:w="2687" w:type="dxa"/>
          </w:tcPr>
          <w:p>
            <w:pPr>
              <w:pStyle w:val="51"/>
              <w:rPr>
                <w:lang w:eastAsia="ko-KR"/>
              </w:rPr>
            </w:pPr>
            <w:r>
              <w:rPr>
                <w:lang w:eastAsia="ko-KR"/>
              </w:rPr>
              <w:t>UL 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vMerge w:val="restart"/>
          </w:tcPr>
          <w:p>
            <w:pPr>
              <w:pStyle w:val="52"/>
              <w:rPr>
                <w:lang w:eastAsia="ko-KR"/>
              </w:rPr>
            </w:pPr>
            <w:r>
              <w:rPr>
                <w:lang w:eastAsia="ko-KR"/>
              </w:rPr>
              <w:t>1</w:t>
            </w:r>
          </w:p>
        </w:tc>
        <w:tc>
          <w:tcPr>
            <w:tcW w:w="1016" w:type="dxa"/>
          </w:tcPr>
          <w:p>
            <w:pPr>
              <w:pStyle w:val="52"/>
              <w:rPr>
                <w:lang w:eastAsia="ko-KR"/>
              </w:rPr>
            </w:pPr>
            <w:r>
              <w:rPr>
                <w:lang w:eastAsia="ko-KR"/>
              </w:rPr>
              <w:t>PCC</w:t>
            </w:r>
          </w:p>
        </w:tc>
        <w:tc>
          <w:tcPr>
            <w:tcW w:w="1996" w:type="dxa"/>
            <w:vMerge w:val="restart"/>
          </w:tcPr>
          <w:p>
            <w:pPr>
              <w:pStyle w:val="52"/>
              <w:rPr>
                <w:lang w:eastAsia="ko-KR"/>
              </w:rPr>
            </w:pPr>
            <w:r>
              <w:rPr>
                <w:lang w:eastAsia="ko-KR"/>
              </w:rPr>
              <w:t>-</w:t>
            </w:r>
          </w:p>
        </w:tc>
        <w:tc>
          <w:tcPr>
            <w:tcW w:w="3074" w:type="dxa"/>
          </w:tcPr>
          <w:p>
            <w:pPr>
              <w:pStyle w:val="52"/>
            </w:pPr>
            <w:r>
              <w:rPr>
                <w:lang w:eastAsia="ko-KR"/>
              </w:rPr>
              <w:t>DFT-s</w:t>
            </w:r>
            <w:r>
              <w:t>-OFDM QPSK</w:t>
            </w:r>
          </w:p>
        </w:tc>
        <w:tc>
          <w:tcPr>
            <w:tcW w:w="2687" w:type="dxa"/>
          </w:tcPr>
          <w:p>
            <w:pPr>
              <w:pStyle w:val="52"/>
            </w:pPr>
            <w:r>
              <w:t>Inner_Full for PC2, PC3</w:t>
            </w:r>
          </w:p>
          <w:p>
            <w:pPr>
              <w:pStyle w:val="52"/>
            </w:pPr>
            <w:r>
              <w:t>PC4, PC5</w:t>
            </w:r>
          </w:p>
          <w:p>
            <w:pPr>
              <w:pStyle w:val="52"/>
            </w:pPr>
            <w:r>
              <w:t>Inner_Full_Region1 for</w:t>
            </w:r>
          </w:p>
          <w:p>
            <w:pPr>
              <w:pStyle w:val="52"/>
            </w:pPr>
            <w:r>
              <w:t>PC1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vMerge w:val="continue"/>
          </w:tcPr>
          <w:p>
            <w:pPr>
              <w:pStyle w:val="52"/>
              <w:rPr>
                <w:lang w:eastAsia="ko-KR"/>
              </w:rPr>
            </w:pPr>
          </w:p>
        </w:tc>
        <w:tc>
          <w:tcPr>
            <w:tcW w:w="1016" w:type="dxa"/>
          </w:tcPr>
          <w:p>
            <w:pPr>
              <w:pStyle w:val="52"/>
              <w:rPr>
                <w:lang w:eastAsia="ko-KR"/>
              </w:rPr>
            </w:pPr>
            <w:r>
              <w:rPr>
                <w:lang w:eastAsia="ko-KR"/>
              </w:rPr>
              <w:t>SCCs</w:t>
            </w:r>
          </w:p>
        </w:tc>
        <w:tc>
          <w:tcPr>
            <w:tcW w:w="1996" w:type="dxa"/>
            <w:vMerge w:val="continue"/>
          </w:tcPr>
          <w:p>
            <w:pPr>
              <w:pStyle w:val="52"/>
              <w:rPr>
                <w:lang w:eastAsia="ko-KR"/>
              </w:rPr>
            </w:pPr>
          </w:p>
        </w:tc>
        <w:tc>
          <w:tcPr>
            <w:tcW w:w="3074" w:type="dxa"/>
          </w:tcPr>
          <w:p>
            <w:pPr>
              <w:pStyle w:val="52"/>
            </w:pPr>
            <w:r>
              <w:rPr>
                <w:lang w:eastAsia="ko-KR"/>
              </w:rPr>
              <w:t>-</w:t>
            </w:r>
          </w:p>
        </w:tc>
        <w:tc>
          <w:tcPr>
            <w:tcW w:w="2687" w:type="dxa"/>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69" w:type="dxa"/>
            <w:gridSpan w:val="5"/>
            <w:tcBorders>
              <w:top w:val="single" w:color="auto" w:sz="4" w:space="0"/>
              <w:left w:val="single" w:color="auto" w:sz="4" w:space="0"/>
              <w:bottom w:val="single" w:color="auto" w:sz="4" w:space="0"/>
              <w:right w:val="single" w:color="auto" w:sz="4" w:space="0"/>
            </w:tcBorders>
          </w:tcPr>
          <w:p>
            <w:pPr>
              <w:pStyle w:val="66"/>
            </w:pPr>
            <w:r>
              <w:t>NOTE 1:</w:t>
            </w:r>
            <w:r>
              <w:tab/>
            </w:r>
            <w:r>
              <w:t>The specific configuration of each RB allocation is defined in Table 6.1-1 for PC2, PC3, PC4, PC5 or Table 6.1-2 for PC1.</w:t>
            </w:r>
          </w:p>
          <w:p>
            <w:pPr>
              <w:pStyle w:val="66"/>
            </w:pPr>
            <w:r>
              <w:t xml:space="preserve">NOTE </w:t>
            </w:r>
            <w:r>
              <w:rPr>
                <w:lang w:eastAsia="zh-CN"/>
              </w:rPr>
              <w:t>2</w:t>
            </w:r>
            <w:r>
              <w:t>:</w:t>
            </w:r>
            <w:r>
              <w:tab/>
            </w:r>
            <w:r>
              <w:t>Number of DL CCs shall be configured the same as number of UL CCs. The requirements are appliable as per</w:t>
            </w:r>
            <w:r>
              <w:rPr>
                <w:rFonts w:ascii="Times New Roman" w:hAnsi="Times New Roman" w:eastAsia="Calibri"/>
                <w:sz w:val="24"/>
                <w:szCs w:val="24"/>
              </w:rPr>
              <w:t xml:space="preserve"> </w:t>
            </w:r>
            <w:r>
              <w:t>5.3A.4</w:t>
            </w:r>
            <w:r>
              <w:rPr>
                <w:rFonts w:ascii="Times New Roman" w:hAnsi="Times New Roman" w:eastAsia="Calibri"/>
                <w:sz w:val="24"/>
                <w:szCs w:val="24"/>
              </w:rPr>
              <w:t xml:space="preserve">: </w:t>
            </w:r>
            <w:r>
              <w:rPr>
                <w:szCs w:val="24"/>
              </w:rPr>
              <w:t>"</w:t>
            </w:r>
            <w:r>
              <w:rPr>
                <w:i/>
              </w:rPr>
              <w:t>The requirements are applicable only when Uplink CCs are configured within the frequency range between lower edge of lowest downlink component carrier and upper edge of highest downlink component carrier"</w:t>
            </w:r>
            <w:r>
              <w:t>.</w:t>
            </w:r>
          </w:p>
        </w:tc>
      </w:tr>
    </w:tbl>
    <w:p>
      <w:pPr>
        <w:bidi w:val="0"/>
        <w:rPr>
          <w:ins w:id="164" w:author="China Unicom" w:date="2025-10-16T16:08:41Z"/>
        </w:rPr>
      </w:pPr>
    </w:p>
    <w:p>
      <w:pPr>
        <w:pStyle w:val="55"/>
        <w:rPr>
          <w:ins w:id="165" w:author="China Unicom" w:date="2025-10-16T16:08:42Z"/>
          <w:rFonts w:hint="default" w:eastAsia="宋体"/>
          <w:lang w:val="en-US" w:eastAsia="zh-CN"/>
        </w:rPr>
      </w:pPr>
      <w:ins w:id="166" w:author="China Unicom" w:date="2025-10-16T16:08:42Z">
        <w:r>
          <w:rPr/>
          <w:t>Table 6.2A.3.1.4.1-</w:t>
        </w:r>
      </w:ins>
      <w:ins w:id="167" w:author="China Unicom" w:date="2025-10-16T16:08:42Z">
        <w:r>
          <w:rPr>
            <w:rFonts w:hint="eastAsia" w:eastAsia="宋体"/>
            <w:lang w:val="en-US" w:eastAsia="zh-CN"/>
          </w:rPr>
          <w:t>3</w:t>
        </w:r>
      </w:ins>
      <w:ins w:id="168" w:author="China Unicom" w:date="2025-10-16T16:08:42Z">
        <w:r>
          <w:rPr/>
          <w:t xml:space="preserve">: </w:t>
        </w:r>
      </w:ins>
      <w:ins w:id="169" w:author="China Unicom" w:date="2025-10-16T16:08:52Z">
        <w:r>
          <w:rPr>
            <w:rFonts w:hint="eastAsia" w:eastAsia="宋体"/>
            <w:lang w:val="en-US" w:eastAsia="zh-CN"/>
          </w:rPr>
          <w:t>[</w:t>
        </w:r>
      </w:ins>
      <w:ins w:id="170" w:author="China Unicom" w:date="2025-10-16T16:08:54Z">
        <w:r>
          <w:rPr>
            <w:rFonts w:hint="eastAsia" w:eastAsia="宋体"/>
            <w:lang w:val="en-US" w:eastAsia="zh-CN"/>
          </w:rPr>
          <w:t>R</w:t>
        </w:r>
      </w:ins>
      <w:ins w:id="171" w:author="China Unicom" w:date="2025-10-16T16:08:55Z">
        <w:r>
          <w:rPr>
            <w:rFonts w:hint="eastAsia" w:eastAsia="宋体"/>
            <w:lang w:val="en-US" w:eastAsia="zh-CN"/>
          </w:rPr>
          <w:t>e</w:t>
        </w:r>
      </w:ins>
      <w:ins w:id="172" w:author="China Unicom" w:date="2025-10-16T16:08:56Z">
        <w:r>
          <w:rPr>
            <w:rFonts w:hint="eastAsia" w:eastAsia="宋体"/>
            <w:lang w:val="en-US" w:eastAsia="zh-CN"/>
          </w:rPr>
          <w:t>ser</w:t>
        </w:r>
      </w:ins>
      <w:ins w:id="173" w:author="China Unicom" w:date="2025-10-16T16:08:57Z">
        <w:r>
          <w:rPr>
            <w:rFonts w:hint="eastAsia" w:eastAsia="宋体"/>
            <w:lang w:val="en-US" w:eastAsia="zh-CN"/>
          </w:rPr>
          <w:t>ve</w:t>
        </w:r>
      </w:ins>
      <w:ins w:id="174" w:author="China Unicom" w:date="2025-10-16T16:08:58Z">
        <w:r>
          <w:rPr>
            <w:rFonts w:hint="eastAsia" w:eastAsia="宋体"/>
            <w:lang w:val="en-US" w:eastAsia="zh-CN"/>
          </w:rPr>
          <w:t>d</w:t>
        </w:r>
      </w:ins>
      <w:ins w:id="175" w:author="China Unicom" w:date="2025-10-16T16:08:52Z">
        <w:r>
          <w:rPr>
            <w:rFonts w:hint="eastAsia" w:eastAsia="宋体"/>
            <w:lang w:val="en-US" w:eastAsia="zh-CN"/>
          </w:rPr>
          <w:t>]</w:t>
        </w:r>
      </w:ins>
    </w:p>
    <w:p>
      <w:pPr>
        <w:bidi w:val="0"/>
        <w:rPr>
          <w:ins w:id="176" w:author="China Unicom" w:date="2025-10-16T16:03:08Z"/>
        </w:rPr>
      </w:pPr>
    </w:p>
    <w:p>
      <w:pPr>
        <w:pStyle w:val="55"/>
        <w:rPr>
          <w:ins w:id="177" w:author="China Unicom" w:date="2025-10-16T16:02:57Z"/>
        </w:rPr>
      </w:pPr>
      <w:ins w:id="178" w:author="China Unicom" w:date="2025-10-16T16:02:57Z">
        <w:r>
          <w:rPr/>
          <w:t>Table 6.2A.3.1.4.1-</w:t>
        </w:r>
      </w:ins>
      <w:ins w:id="179" w:author="China Unicom" w:date="2025-10-16T16:08:48Z">
        <w:r>
          <w:rPr>
            <w:rFonts w:hint="eastAsia" w:eastAsia="宋体"/>
            <w:lang w:val="en-US" w:eastAsia="zh-CN"/>
          </w:rPr>
          <w:t>4</w:t>
        </w:r>
      </w:ins>
      <w:ins w:id="180" w:author="China Unicom" w:date="2025-10-16T16:02:57Z">
        <w:r>
          <w:rPr/>
          <w:t xml:space="preserve">: Test Configuration Table </w:t>
        </w:r>
      </w:ins>
      <w:ins w:id="181" w:author="China Unicom" w:date="2025-10-16T16:02:57Z">
        <w:r>
          <w:rPr>
            <w:lang w:eastAsia="zh-CN"/>
          </w:rPr>
          <w:t>for</w:t>
        </w:r>
      </w:ins>
      <w:ins w:id="182" w:author="China Unicom" w:date="2025-10-16T16:02:57Z">
        <w:r>
          <w:rPr/>
          <w:t xml:space="preserve"> CA_NS_20</w:t>
        </w:r>
      </w:ins>
      <w:ins w:id="183" w:author="China Unicom" w:date="2025-10-16T16:03:45Z">
        <w:r>
          <w:rPr>
            <w:rFonts w:hint="eastAsia" w:eastAsia="宋体"/>
            <w:lang w:val="en-US" w:eastAsia="zh-CN"/>
          </w:rPr>
          <w:t>5</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1016"/>
        <w:gridCol w:w="1996"/>
        <w:gridCol w:w="3074"/>
        <w:gridCol w:w="26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4" w:author="China Unicom" w:date="2025-10-16T16:02:57Z"/>
        </w:trPr>
        <w:tc>
          <w:tcPr>
            <w:tcW w:w="9569" w:type="dxa"/>
            <w:gridSpan w:val="5"/>
            <w:tcBorders>
              <w:top w:val="single" w:color="auto" w:sz="4" w:space="0"/>
              <w:left w:val="single" w:color="auto" w:sz="4" w:space="0"/>
              <w:bottom w:val="single" w:color="auto" w:sz="4" w:space="0"/>
              <w:right w:val="single" w:color="auto" w:sz="4" w:space="0"/>
            </w:tcBorders>
          </w:tcPr>
          <w:p>
            <w:pPr>
              <w:pStyle w:val="51"/>
              <w:rPr>
                <w:ins w:id="185" w:author="China Unicom" w:date="2025-10-16T16:02:57Z"/>
              </w:rPr>
            </w:pPr>
            <w:ins w:id="186" w:author="China Unicom" w:date="2025-10-16T16:02:57Z">
              <w:bookmarkStart w:id="337" w:name="OLE_LINK2"/>
              <w:r>
                <w:rPr/>
                <w:t>Initial Conditions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7" w:author="China Unicom" w:date="2025-10-16T16:02:57Z"/>
        </w:trPr>
        <w:tc>
          <w:tcPr>
            <w:tcW w:w="3808" w:type="dxa"/>
            <w:gridSpan w:val="3"/>
            <w:tcBorders>
              <w:top w:val="single" w:color="auto" w:sz="4" w:space="0"/>
              <w:left w:val="single" w:color="auto" w:sz="4" w:space="0"/>
              <w:bottom w:val="single" w:color="auto" w:sz="4" w:space="0"/>
              <w:right w:val="single" w:color="auto" w:sz="4" w:space="0"/>
            </w:tcBorders>
          </w:tcPr>
          <w:p>
            <w:pPr>
              <w:pStyle w:val="53"/>
              <w:rPr>
                <w:ins w:id="188" w:author="China Unicom" w:date="2025-10-16T16:02:57Z"/>
              </w:rPr>
            </w:pPr>
            <w:ins w:id="189" w:author="China Unicom" w:date="2025-10-16T16:02:57Z">
              <w:r>
                <w:rPr/>
                <w:t>Test Environment as specified in TS 38.508-1 [10] clause 4.1</w:t>
              </w:r>
            </w:ins>
          </w:p>
        </w:tc>
        <w:tc>
          <w:tcPr>
            <w:tcW w:w="5761" w:type="dxa"/>
            <w:gridSpan w:val="2"/>
            <w:tcBorders>
              <w:top w:val="single" w:color="auto" w:sz="4" w:space="0"/>
              <w:left w:val="single" w:color="auto" w:sz="4" w:space="0"/>
              <w:bottom w:val="single" w:color="auto" w:sz="4" w:space="0"/>
              <w:right w:val="single" w:color="auto" w:sz="4" w:space="0"/>
            </w:tcBorders>
          </w:tcPr>
          <w:p>
            <w:pPr>
              <w:pStyle w:val="53"/>
              <w:rPr>
                <w:ins w:id="190" w:author="China Unicom" w:date="2025-10-16T16:02:57Z"/>
              </w:rPr>
            </w:pPr>
            <w:ins w:id="191" w:author="China Unicom" w:date="2025-10-16T16:02:57Z">
              <w:r>
                <w:rPr/>
                <w:t>Normal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2" w:author="China Unicom" w:date="2025-10-16T16:02:57Z"/>
        </w:trPr>
        <w:tc>
          <w:tcPr>
            <w:tcW w:w="3808" w:type="dxa"/>
            <w:gridSpan w:val="3"/>
            <w:tcBorders>
              <w:top w:val="single" w:color="auto" w:sz="4" w:space="0"/>
              <w:left w:val="single" w:color="auto" w:sz="4" w:space="0"/>
              <w:bottom w:val="single" w:color="auto" w:sz="4" w:space="0"/>
              <w:right w:val="single" w:color="auto" w:sz="4" w:space="0"/>
            </w:tcBorders>
          </w:tcPr>
          <w:p>
            <w:pPr>
              <w:pStyle w:val="53"/>
              <w:rPr>
                <w:ins w:id="193" w:author="China Unicom" w:date="2025-10-16T16:02:57Z"/>
              </w:rPr>
            </w:pPr>
            <w:ins w:id="194" w:author="China Unicom" w:date="2025-10-16T16:02:57Z">
              <w:r>
                <w:rPr/>
                <w:t>Test Frequencies as specified in TS 38.508-1 [10] clause 4.3.1.2.3</w:t>
              </w:r>
            </w:ins>
            <w:ins w:id="195" w:author="China Unicom" w:date="2025-10-16T16:02:57Z">
              <w:r>
                <w:rPr>
                  <w:lang w:eastAsia="zh-CN"/>
                </w:rPr>
                <w:t xml:space="preserve"> </w:t>
              </w:r>
            </w:ins>
            <w:ins w:id="196" w:author="China Unicom" w:date="2025-10-16T16:02:57Z">
              <w:r>
                <w:rPr/>
                <w:t>for different CA bandwidth classes</w:t>
              </w:r>
            </w:ins>
          </w:p>
        </w:tc>
        <w:tc>
          <w:tcPr>
            <w:tcW w:w="5761" w:type="dxa"/>
            <w:gridSpan w:val="2"/>
            <w:tcBorders>
              <w:top w:val="single" w:color="auto" w:sz="4" w:space="0"/>
              <w:left w:val="single" w:color="auto" w:sz="4" w:space="0"/>
              <w:bottom w:val="single" w:color="auto" w:sz="4" w:space="0"/>
              <w:right w:val="single" w:color="auto" w:sz="4" w:space="0"/>
            </w:tcBorders>
          </w:tcPr>
          <w:p>
            <w:pPr>
              <w:pStyle w:val="53"/>
              <w:rPr>
                <w:ins w:id="197" w:author="China Unicom" w:date="2025-10-16T16:02:57Z"/>
                <w:szCs w:val="18"/>
              </w:rPr>
            </w:pPr>
            <w:ins w:id="198" w:author="China Unicom" w:date="2025-10-16T16:02:57Z">
              <w:r>
                <w:rPr>
                  <w:szCs w:val="18"/>
                </w:rPr>
                <w:t>Low range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9" w:author="China Unicom" w:date="2025-10-16T16:02:57Z"/>
        </w:trPr>
        <w:tc>
          <w:tcPr>
            <w:tcW w:w="3808" w:type="dxa"/>
            <w:gridSpan w:val="3"/>
            <w:tcBorders>
              <w:top w:val="single" w:color="auto" w:sz="4" w:space="0"/>
              <w:left w:val="single" w:color="auto" w:sz="4" w:space="0"/>
              <w:bottom w:val="single" w:color="auto" w:sz="4" w:space="0"/>
              <w:right w:val="single" w:color="auto" w:sz="4" w:space="0"/>
            </w:tcBorders>
          </w:tcPr>
          <w:p>
            <w:pPr>
              <w:pStyle w:val="53"/>
              <w:rPr>
                <w:ins w:id="200" w:author="China Unicom" w:date="2025-10-16T16:02:57Z"/>
              </w:rPr>
            </w:pPr>
            <w:ins w:id="201" w:author="China Unicom" w:date="2025-10-16T16:02:57Z">
              <w:r>
                <w:rPr/>
                <w:t>Test CC combination setting as specified in TS 38.508-1 [10] clause 4.3.1.2.3 for the CA Configuration across bandwidth combination sets supported by the UE.</w:t>
              </w:r>
            </w:ins>
          </w:p>
        </w:tc>
        <w:tc>
          <w:tcPr>
            <w:tcW w:w="5761" w:type="dxa"/>
            <w:gridSpan w:val="2"/>
            <w:tcBorders>
              <w:top w:val="single" w:color="auto" w:sz="4" w:space="0"/>
              <w:left w:val="single" w:color="auto" w:sz="4" w:space="0"/>
              <w:bottom w:val="single" w:color="auto" w:sz="4" w:space="0"/>
              <w:right w:val="single" w:color="auto" w:sz="4" w:space="0"/>
            </w:tcBorders>
          </w:tcPr>
          <w:p>
            <w:pPr>
              <w:keepNext/>
              <w:keepLines/>
              <w:spacing w:after="0"/>
              <w:rPr>
                <w:ins w:id="202" w:author="China Unicom" w:date="2025-10-16T16:02:57Z"/>
                <w:sz w:val="18"/>
                <w:szCs w:val="18"/>
              </w:rPr>
            </w:pPr>
            <w:ins w:id="203" w:author="China Unicom" w:date="2025-10-16T16:06:24Z">
              <w:r>
                <w:rPr>
                  <w:rFonts w:ascii="Arial" w:hAnsi="Arial"/>
                  <w:sz w:val="18"/>
                  <w:szCs w:val="18"/>
                </w:rPr>
                <w:t>Maximum aggregated BW (contiguous CA)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4" w:author="China Unicom" w:date="2025-10-16T16:02:57Z"/>
        </w:trPr>
        <w:tc>
          <w:tcPr>
            <w:tcW w:w="3808" w:type="dxa"/>
            <w:gridSpan w:val="3"/>
            <w:tcBorders>
              <w:top w:val="single" w:color="auto" w:sz="4" w:space="0"/>
              <w:left w:val="single" w:color="auto" w:sz="4" w:space="0"/>
              <w:bottom w:val="single" w:color="auto" w:sz="4" w:space="0"/>
              <w:right w:val="single" w:color="auto" w:sz="4" w:space="0"/>
            </w:tcBorders>
          </w:tcPr>
          <w:p>
            <w:pPr>
              <w:pStyle w:val="53"/>
              <w:rPr>
                <w:ins w:id="205" w:author="China Unicom" w:date="2025-10-16T16:02:57Z"/>
              </w:rPr>
            </w:pPr>
            <w:ins w:id="206" w:author="China Unicom" w:date="2025-10-16T16:02:57Z">
              <w:r>
                <w:rPr/>
                <w:t>Test SCS as specified in Table 5.3.5-1</w:t>
              </w:r>
            </w:ins>
          </w:p>
        </w:tc>
        <w:tc>
          <w:tcPr>
            <w:tcW w:w="5761" w:type="dxa"/>
            <w:gridSpan w:val="2"/>
            <w:tcBorders>
              <w:top w:val="single" w:color="auto" w:sz="4" w:space="0"/>
              <w:left w:val="single" w:color="auto" w:sz="4" w:space="0"/>
              <w:bottom w:val="single" w:color="auto" w:sz="4" w:space="0"/>
              <w:right w:val="single" w:color="auto" w:sz="4" w:space="0"/>
            </w:tcBorders>
          </w:tcPr>
          <w:p>
            <w:pPr>
              <w:keepNext/>
              <w:keepLines/>
              <w:spacing w:after="0"/>
              <w:rPr>
                <w:ins w:id="207" w:author="China Unicom" w:date="2025-10-16T16:02:57Z"/>
                <w:rFonts w:ascii="Arial" w:hAnsi="Arial"/>
                <w:sz w:val="18"/>
                <w:szCs w:val="18"/>
              </w:rPr>
            </w:pPr>
            <w:ins w:id="208" w:author="China Unicom" w:date="2025-10-16T16:02:57Z">
              <w:r>
                <w:rPr>
                  <w:rFonts w:ascii="Arial" w:hAnsi="Arial"/>
                  <w:sz w:val="18"/>
                  <w:szCs w:val="18"/>
                </w:rPr>
                <w:t>120kHz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9" w:author="China Unicom" w:date="2025-10-16T16:02:57Z"/>
        </w:trPr>
        <w:tc>
          <w:tcPr>
            <w:tcW w:w="9569" w:type="dxa"/>
            <w:gridSpan w:val="5"/>
            <w:tcBorders>
              <w:top w:val="single" w:color="auto" w:sz="4" w:space="0"/>
              <w:left w:val="single" w:color="auto" w:sz="4" w:space="0"/>
              <w:bottom w:val="single" w:color="auto" w:sz="4" w:space="0"/>
              <w:right w:val="single" w:color="auto" w:sz="4" w:space="0"/>
            </w:tcBorders>
          </w:tcPr>
          <w:p>
            <w:pPr>
              <w:pStyle w:val="51"/>
              <w:rPr>
                <w:ins w:id="210" w:author="China Unicom" w:date="2025-10-16T16:02:57Z"/>
              </w:rPr>
            </w:pPr>
            <w:ins w:id="211" w:author="China Unicom" w:date="2025-10-16T16:02:57Z">
              <w:r>
                <w:rPr/>
                <w:t>Test Parameters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2" w:author="China Unicom" w:date="2025-10-16T16:02:57Z"/>
        </w:trPr>
        <w:tc>
          <w:tcPr>
            <w:tcW w:w="796" w:type="dxa"/>
          </w:tcPr>
          <w:p>
            <w:pPr>
              <w:pStyle w:val="51"/>
              <w:rPr>
                <w:ins w:id="213" w:author="China Unicom" w:date="2025-10-16T16:02:57Z"/>
                <w:lang w:eastAsia="ko-KR"/>
              </w:rPr>
            </w:pPr>
            <w:ins w:id="214" w:author="China Unicom" w:date="2025-10-16T16:02:57Z">
              <w:r>
                <w:rPr>
                  <w:lang w:eastAsia="ko-KR"/>
                </w:rPr>
                <w:t>Test ID</w:t>
              </w:r>
            </w:ins>
          </w:p>
        </w:tc>
        <w:tc>
          <w:tcPr>
            <w:tcW w:w="1016" w:type="dxa"/>
          </w:tcPr>
          <w:p>
            <w:pPr>
              <w:pStyle w:val="51"/>
              <w:rPr>
                <w:ins w:id="215" w:author="China Unicom" w:date="2025-10-16T16:02:57Z"/>
                <w:lang w:eastAsia="ko-KR"/>
              </w:rPr>
            </w:pPr>
            <w:ins w:id="216" w:author="China Unicom" w:date="2025-10-16T16:02:57Z">
              <w:r>
                <w:rPr>
                  <w:lang w:eastAsia="ko-KR"/>
                </w:rPr>
                <w:t>CC</w:t>
              </w:r>
            </w:ins>
          </w:p>
        </w:tc>
        <w:tc>
          <w:tcPr>
            <w:tcW w:w="1996" w:type="dxa"/>
          </w:tcPr>
          <w:p>
            <w:pPr>
              <w:pStyle w:val="51"/>
              <w:rPr>
                <w:ins w:id="217" w:author="China Unicom" w:date="2025-10-16T16:02:57Z"/>
                <w:lang w:eastAsia="ko-KR"/>
              </w:rPr>
            </w:pPr>
            <w:ins w:id="218" w:author="China Unicom" w:date="2025-10-16T16:02:57Z">
              <w:r>
                <w:rPr/>
                <w:t>Downlink Configuration</w:t>
              </w:r>
            </w:ins>
          </w:p>
        </w:tc>
        <w:tc>
          <w:tcPr>
            <w:tcW w:w="3074" w:type="dxa"/>
          </w:tcPr>
          <w:p>
            <w:pPr>
              <w:pStyle w:val="51"/>
              <w:rPr>
                <w:ins w:id="219" w:author="China Unicom" w:date="2025-10-16T16:02:57Z"/>
                <w:lang w:eastAsia="ko-KR"/>
              </w:rPr>
            </w:pPr>
            <w:ins w:id="220" w:author="China Unicom" w:date="2025-10-16T16:02:57Z">
              <w:r>
                <w:rPr>
                  <w:lang w:eastAsia="ko-KR"/>
                </w:rPr>
                <w:t>UL Modulation</w:t>
              </w:r>
            </w:ins>
          </w:p>
        </w:tc>
        <w:tc>
          <w:tcPr>
            <w:tcW w:w="2687" w:type="dxa"/>
          </w:tcPr>
          <w:p>
            <w:pPr>
              <w:pStyle w:val="51"/>
              <w:rPr>
                <w:ins w:id="221" w:author="China Unicom" w:date="2025-10-16T16:02:57Z"/>
                <w:lang w:eastAsia="ko-KR"/>
              </w:rPr>
            </w:pPr>
            <w:ins w:id="222" w:author="China Unicom" w:date="2025-10-16T16:02:57Z">
              <w:r>
                <w:rPr>
                  <w:lang w:eastAsia="ko-KR"/>
                </w:rPr>
                <w:t>UL RB allocation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3" w:author="China Unicom" w:date="2025-10-16T16:02:57Z"/>
        </w:trPr>
        <w:tc>
          <w:tcPr>
            <w:tcW w:w="796" w:type="dxa"/>
            <w:vMerge w:val="restart"/>
          </w:tcPr>
          <w:p>
            <w:pPr>
              <w:pStyle w:val="52"/>
              <w:rPr>
                <w:ins w:id="224" w:author="China Unicom" w:date="2025-10-16T16:02:57Z"/>
                <w:highlight w:val="none"/>
                <w:lang w:eastAsia="ko-KR"/>
              </w:rPr>
            </w:pPr>
            <w:ins w:id="225" w:author="China Unicom" w:date="2025-10-16T16:02:57Z">
              <w:r>
                <w:rPr>
                  <w:highlight w:val="none"/>
                  <w:lang w:eastAsia="ko-KR"/>
                </w:rPr>
                <w:t>1</w:t>
              </w:r>
            </w:ins>
          </w:p>
        </w:tc>
        <w:tc>
          <w:tcPr>
            <w:tcW w:w="1016" w:type="dxa"/>
          </w:tcPr>
          <w:p>
            <w:pPr>
              <w:pStyle w:val="52"/>
              <w:rPr>
                <w:ins w:id="226" w:author="China Unicom" w:date="2025-10-16T16:02:57Z"/>
                <w:highlight w:val="none"/>
                <w:lang w:eastAsia="ko-KR"/>
              </w:rPr>
            </w:pPr>
            <w:ins w:id="227" w:author="China Unicom" w:date="2025-10-16T16:02:57Z">
              <w:r>
                <w:rPr>
                  <w:highlight w:val="none"/>
                  <w:lang w:eastAsia="ko-KR"/>
                </w:rPr>
                <w:t>PCC</w:t>
              </w:r>
            </w:ins>
          </w:p>
        </w:tc>
        <w:tc>
          <w:tcPr>
            <w:tcW w:w="1996" w:type="dxa"/>
            <w:vMerge w:val="restart"/>
          </w:tcPr>
          <w:p>
            <w:pPr>
              <w:pStyle w:val="52"/>
              <w:rPr>
                <w:ins w:id="228" w:author="China Unicom" w:date="2025-10-16T16:02:57Z"/>
                <w:highlight w:val="none"/>
                <w:lang w:eastAsia="ko-KR"/>
              </w:rPr>
            </w:pPr>
            <w:ins w:id="229" w:author="China Unicom" w:date="2025-10-16T16:02:57Z">
              <w:r>
                <w:rPr>
                  <w:highlight w:val="none"/>
                  <w:lang w:eastAsia="ko-KR"/>
                </w:rPr>
                <w:t>-</w:t>
              </w:r>
            </w:ins>
          </w:p>
        </w:tc>
        <w:tc>
          <w:tcPr>
            <w:tcW w:w="3074" w:type="dxa"/>
          </w:tcPr>
          <w:p>
            <w:pPr>
              <w:pStyle w:val="52"/>
              <w:rPr>
                <w:ins w:id="230" w:author="China Unicom" w:date="2025-10-16T16:02:57Z"/>
                <w:highlight w:val="none"/>
              </w:rPr>
            </w:pPr>
            <w:ins w:id="231" w:author="China Unicom" w:date="2025-10-16T16:02:57Z">
              <w:r>
                <w:rPr>
                  <w:highlight w:val="none"/>
                  <w:lang w:eastAsia="ko-KR"/>
                </w:rPr>
                <w:t>DFT-s</w:t>
              </w:r>
            </w:ins>
            <w:ins w:id="232" w:author="China Unicom" w:date="2025-10-16T16:02:57Z">
              <w:r>
                <w:rPr>
                  <w:highlight w:val="none"/>
                </w:rPr>
                <w:t>-OFDM QPSK</w:t>
              </w:r>
            </w:ins>
          </w:p>
        </w:tc>
        <w:tc>
          <w:tcPr>
            <w:tcW w:w="2687" w:type="dxa"/>
          </w:tcPr>
          <w:p>
            <w:pPr>
              <w:pStyle w:val="52"/>
              <w:rPr>
                <w:ins w:id="233" w:author="China Unicom" w:date="2025-10-16T16:02:57Z"/>
                <w:highlight w:val="none"/>
              </w:rPr>
            </w:pPr>
            <w:ins w:id="234" w:author="China Unicom" w:date="2025-10-16T16:02:57Z">
              <w:r>
                <w:rPr>
                  <w:highlight w:val="none"/>
                </w:rPr>
                <w:t>Outer_Full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5" w:author="China Unicom" w:date="2025-10-16T16:02:57Z"/>
        </w:trPr>
        <w:tc>
          <w:tcPr>
            <w:tcW w:w="796" w:type="dxa"/>
            <w:vMerge w:val="continue"/>
          </w:tcPr>
          <w:p>
            <w:pPr>
              <w:pStyle w:val="52"/>
              <w:rPr>
                <w:ins w:id="236" w:author="China Unicom" w:date="2025-10-16T16:02:57Z"/>
                <w:highlight w:val="none"/>
                <w:lang w:eastAsia="ko-KR"/>
                <w:rPrChange w:id="237" w:author="China Unicom" w:date="2025-10-16T16:05:06Z">
                  <w:rPr>
                    <w:ins w:id="238" w:author="China Unicom" w:date="2025-10-16T16:02:57Z"/>
                    <w:lang w:eastAsia="ko-KR"/>
                  </w:rPr>
                </w:rPrChange>
              </w:rPr>
            </w:pPr>
          </w:p>
        </w:tc>
        <w:tc>
          <w:tcPr>
            <w:tcW w:w="1016" w:type="dxa"/>
          </w:tcPr>
          <w:p>
            <w:pPr>
              <w:pStyle w:val="52"/>
              <w:rPr>
                <w:ins w:id="239" w:author="China Unicom" w:date="2025-10-16T16:02:57Z"/>
                <w:highlight w:val="none"/>
                <w:lang w:eastAsia="ko-KR"/>
                <w:rPrChange w:id="240" w:author="China Unicom" w:date="2025-10-16T16:05:06Z">
                  <w:rPr>
                    <w:ins w:id="241" w:author="China Unicom" w:date="2025-10-16T16:02:57Z"/>
                    <w:lang w:eastAsia="ko-KR"/>
                  </w:rPr>
                </w:rPrChange>
              </w:rPr>
            </w:pPr>
            <w:ins w:id="242" w:author="China Unicom" w:date="2025-10-16T16:02:57Z">
              <w:r>
                <w:rPr>
                  <w:highlight w:val="none"/>
                  <w:lang w:eastAsia="ko-KR"/>
                  <w:rPrChange w:id="243" w:author="China Unicom" w:date="2025-10-16T16:05:06Z">
                    <w:rPr>
                      <w:lang w:eastAsia="ko-KR"/>
                    </w:rPr>
                  </w:rPrChange>
                </w:rPr>
                <w:t>SCCs</w:t>
              </w:r>
            </w:ins>
          </w:p>
        </w:tc>
        <w:tc>
          <w:tcPr>
            <w:tcW w:w="1996" w:type="dxa"/>
            <w:vMerge w:val="continue"/>
          </w:tcPr>
          <w:p>
            <w:pPr>
              <w:pStyle w:val="52"/>
              <w:rPr>
                <w:ins w:id="244" w:author="China Unicom" w:date="2025-10-16T16:02:57Z"/>
                <w:highlight w:val="none"/>
                <w:lang w:eastAsia="ko-KR"/>
                <w:rPrChange w:id="245" w:author="China Unicom" w:date="2025-10-16T16:05:06Z">
                  <w:rPr>
                    <w:ins w:id="246" w:author="China Unicom" w:date="2025-10-16T16:02:57Z"/>
                    <w:lang w:eastAsia="ko-KR"/>
                  </w:rPr>
                </w:rPrChange>
              </w:rPr>
            </w:pPr>
          </w:p>
        </w:tc>
        <w:tc>
          <w:tcPr>
            <w:tcW w:w="3074" w:type="dxa"/>
          </w:tcPr>
          <w:p>
            <w:pPr>
              <w:pStyle w:val="52"/>
              <w:rPr>
                <w:ins w:id="247" w:author="China Unicom" w:date="2025-10-16T16:02:57Z"/>
                <w:highlight w:val="none"/>
                <w:rPrChange w:id="248" w:author="China Unicom" w:date="2025-10-16T16:05:06Z">
                  <w:rPr>
                    <w:ins w:id="249" w:author="China Unicom" w:date="2025-10-16T16:02:57Z"/>
                  </w:rPr>
                </w:rPrChange>
              </w:rPr>
            </w:pPr>
            <w:ins w:id="250" w:author="China Unicom" w:date="2025-10-16T16:02:57Z">
              <w:r>
                <w:rPr>
                  <w:highlight w:val="none"/>
                  <w:lang w:eastAsia="ko-KR"/>
                  <w:rPrChange w:id="251" w:author="China Unicom" w:date="2025-10-16T16:05:06Z">
                    <w:rPr>
                      <w:lang w:eastAsia="ko-KR"/>
                    </w:rPr>
                  </w:rPrChange>
                </w:rPr>
                <w:t>DFT-s</w:t>
              </w:r>
            </w:ins>
            <w:ins w:id="252" w:author="China Unicom" w:date="2025-10-16T16:02:57Z">
              <w:r>
                <w:rPr>
                  <w:highlight w:val="none"/>
                  <w:rPrChange w:id="253" w:author="China Unicom" w:date="2025-10-16T16:05:06Z">
                    <w:rPr/>
                  </w:rPrChange>
                </w:rPr>
                <w:t>-OFDM QPSK</w:t>
              </w:r>
            </w:ins>
          </w:p>
        </w:tc>
        <w:tc>
          <w:tcPr>
            <w:tcW w:w="2687" w:type="dxa"/>
          </w:tcPr>
          <w:p>
            <w:pPr>
              <w:pStyle w:val="52"/>
              <w:rPr>
                <w:ins w:id="254" w:author="China Unicom" w:date="2025-10-16T16:02:57Z"/>
                <w:highlight w:val="none"/>
                <w:rPrChange w:id="255" w:author="China Unicom" w:date="2025-10-16T16:05:06Z">
                  <w:rPr>
                    <w:ins w:id="256" w:author="China Unicom" w:date="2025-10-16T16:02:57Z"/>
                  </w:rPr>
                </w:rPrChange>
              </w:rPr>
            </w:pPr>
            <w:ins w:id="257" w:author="China Unicom" w:date="2025-10-16T16:02:57Z">
              <w:r>
                <w:rPr>
                  <w:highlight w:val="none"/>
                  <w:rPrChange w:id="258" w:author="China Unicom" w:date="2025-10-16T16:05:06Z">
                    <w:rPr/>
                  </w:rPrChange>
                </w:rPr>
                <w:t>Outer_Full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9" w:author="China Unicom" w:date="2025-10-16T16:02:57Z"/>
        </w:trPr>
        <w:tc>
          <w:tcPr>
            <w:tcW w:w="796" w:type="dxa"/>
            <w:vMerge w:val="restart"/>
          </w:tcPr>
          <w:p>
            <w:pPr>
              <w:pStyle w:val="52"/>
              <w:rPr>
                <w:ins w:id="260" w:author="China Unicom" w:date="2025-10-16T16:02:57Z"/>
                <w:highlight w:val="none"/>
                <w:lang w:eastAsia="ko-KR"/>
              </w:rPr>
            </w:pPr>
            <w:ins w:id="261" w:author="China Unicom" w:date="2025-10-16T16:02:57Z">
              <w:r>
                <w:rPr>
                  <w:highlight w:val="none"/>
                  <w:lang w:eastAsia="ko-KR"/>
                </w:rPr>
                <w:t>2</w:t>
              </w:r>
            </w:ins>
          </w:p>
        </w:tc>
        <w:tc>
          <w:tcPr>
            <w:tcW w:w="1016" w:type="dxa"/>
          </w:tcPr>
          <w:p>
            <w:pPr>
              <w:pStyle w:val="52"/>
              <w:rPr>
                <w:ins w:id="262" w:author="China Unicom" w:date="2025-10-16T16:02:57Z"/>
                <w:highlight w:val="none"/>
                <w:lang w:eastAsia="ko-KR"/>
              </w:rPr>
            </w:pPr>
            <w:ins w:id="263" w:author="China Unicom" w:date="2025-10-16T16:02:57Z">
              <w:r>
                <w:rPr>
                  <w:highlight w:val="none"/>
                  <w:lang w:eastAsia="ko-KR"/>
                </w:rPr>
                <w:t>PCC</w:t>
              </w:r>
            </w:ins>
          </w:p>
        </w:tc>
        <w:tc>
          <w:tcPr>
            <w:tcW w:w="1996" w:type="dxa"/>
            <w:vMerge w:val="continue"/>
          </w:tcPr>
          <w:p>
            <w:pPr>
              <w:pStyle w:val="52"/>
              <w:rPr>
                <w:ins w:id="264" w:author="China Unicom" w:date="2025-10-16T16:02:57Z"/>
                <w:highlight w:val="none"/>
                <w:lang w:eastAsia="ko-KR"/>
              </w:rPr>
            </w:pPr>
          </w:p>
        </w:tc>
        <w:tc>
          <w:tcPr>
            <w:tcW w:w="3074" w:type="dxa"/>
          </w:tcPr>
          <w:p>
            <w:pPr>
              <w:pStyle w:val="52"/>
              <w:rPr>
                <w:ins w:id="265" w:author="China Unicom" w:date="2025-10-16T16:02:57Z"/>
                <w:highlight w:val="none"/>
                <w:lang w:eastAsia="ko-KR"/>
              </w:rPr>
            </w:pPr>
            <w:ins w:id="266" w:author="China Unicom" w:date="2025-10-16T16:02:57Z">
              <w:r>
                <w:rPr>
                  <w:highlight w:val="none"/>
                  <w:lang w:eastAsia="ko-KR"/>
                </w:rPr>
                <w:t>DFT-s</w:t>
              </w:r>
            </w:ins>
            <w:ins w:id="267" w:author="China Unicom" w:date="2025-10-16T16:02:57Z">
              <w:r>
                <w:rPr>
                  <w:highlight w:val="none"/>
                </w:rPr>
                <w:t xml:space="preserve">-OFDM </w:t>
              </w:r>
            </w:ins>
            <w:ins w:id="268" w:author="China Unicom" w:date="2025-10-30T15:46:16Z">
              <w:r>
                <w:rPr>
                  <w:highlight w:val="none"/>
                </w:rPr>
                <w:t>QPSK</w:t>
              </w:r>
            </w:ins>
          </w:p>
        </w:tc>
        <w:tc>
          <w:tcPr>
            <w:tcW w:w="2687" w:type="dxa"/>
          </w:tcPr>
          <w:p>
            <w:pPr>
              <w:pStyle w:val="52"/>
              <w:rPr>
                <w:ins w:id="269" w:author="China Unicom" w:date="2025-10-16T16:02:57Z"/>
                <w:highlight w:val="none"/>
              </w:rPr>
            </w:pPr>
            <w:ins w:id="270" w:author="China Unicom" w:date="2025-10-30T15:46:45Z">
              <w:r>
                <w:rPr>
                  <w:highlight w:val="none"/>
                  <w:lang w:val="en-CA"/>
                </w:rPr>
                <w:t>Inner_Partial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1" w:author="China Unicom" w:date="2025-10-16T16:02:57Z"/>
        </w:trPr>
        <w:tc>
          <w:tcPr>
            <w:tcW w:w="796" w:type="dxa"/>
            <w:vMerge w:val="continue"/>
          </w:tcPr>
          <w:p>
            <w:pPr>
              <w:pStyle w:val="52"/>
              <w:rPr>
                <w:ins w:id="272" w:author="China Unicom" w:date="2025-10-16T16:02:57Z"/>
                <w:highlight w:val="none"/>
                <w:lang w:eastAsia="ko-KR"/>
                <w:rPrChange w:id="273" w:author="China Unicom" w:date="2025-10-16T16:05:06Z">
                  <w:rPr>
                    <w:ins w:id="274" w:author="China Unicom" w:date="2025-10-16T16:02:57Z"/>
                    <w:lang w:eastAsia="ko-KR"/>
                  </w:rPr>
                </w:rPrChange>
              </w:rPr>
            </w:pPr>
          </w:p>
        </w:tc>
        <w:tc>
          <w:tcPr>
            <w:tcW w:w="1016" w:type="dxa"/>
          </w:tcPr>
          <w:p>
            <w:pPr>
              <w:pStyle w:val="52"/>
              <w:rPr>
                <w:ins w:id="275" w:author="China Unicom" w:date="2025-10-16T16:02:57Z"/>
                <w:highlight w:val="none"/>
                <w:lang w:eastAsia="ko-KR"/>
                <w:rPrChange w:id="276" w:author="China Unicom" w:date="2025-10-16T16:05:06Z">
                  <w:rPr>
                    <w:ins w:id="277" w:author="China Unicom" w:date="2025-10-16T16:02:57Z"/>
                    <w:lang w:eastAsia="ko-KR"/>
                  </w:rPr>
                </w:rPrChange>
              </w:rPr>
            </w:pPr>
            <w:ins w:id="278" w:author="China Unicom" w:date="2025-10-16T16:02:57Z">
              <w:r>
                <w:rPr>
                  <w:highlight w:val="none"/>
                  <w:lang w:eastAsia="ko-KR"/>
                  <w:rPrChange w:id="279" w:author="China Unicom" w:date="2025-10-16T16:05:06Z">
                    <w:rPr>
                      <w:lang w:eastAsia="ko-KR"/>
                    </w:rPr>
                  </w:rPrChange>
                </w:rPr>
                <w:t>SCCs</w:t>
              </w:r>
            </w:ins>
          </w:p>
        </w:tc>
        <w:tc>
          <w:tcPr>
            <w:tcW w:w="1996" w:type="dxa"/>
            <w:vMerge w:val="continue"/>
          </w:tcPr>
          <w:p>
            <w:pPr>
              <w:pStyle w:val="52"/>
              <w:rPr>
                <w:ins w:id="280" w:author="China Unicom" w:date="2025-10-16T16:02:57Z"/>
                <w:highlight w:val="none"/>
                <w:lang w:eastAsia="ko-KR"/>
                <w:rPrChange w:id="281" w:author="China Unicom" w:date="2025-10-16T16:05:06Z">
                  <w:rPr>
                    <w:ins w:id="282" w:author="China Unicom" w:date="2025-10-16T16:02:57Z"/>
                    <w:lang w:eastAsia="ko-KR"/>
                  </w:rPr>
                </w:rPrChange>
              </w:rPr>
            </w:pPr>
          </w:p>
        </w:tc>
        <w:tc>
          <w:tcPr>
            <w:tcW w:w="3074" w:type="dxa"/>
          </w:tcPr>
          <w:p>
            <w:pPr>
              <w:pStyle w:val="52"/>
              <w:rPr>
                <w:ins w:id="283" w:author="China Unicom" w:date="2025-10-16T16:02:57Z"/>
                <w:highlight w:val="none"/>
                <w:lang w:eastAsia="ko-KR"/>
              </w:rPr>
            </w:pPr>
            <w:ins w:id="284" w:author="China Unicom" w:date="2025-10-16T16:02:57Z">
              <w:r>
                <w:rPr>
                  <w:highlight w:val="none"/>
                  <w:lang w:eastAsia="ko-KR"/>
                  <w:rPrChange w:id="285" w:author="China Unicom" w:date="2025-10-16T16:05:06Z">
                    <w:rPr>
                      <w:lang w:eastAsia="ko-KR"/>
                    </w:rPr>
                  </w:rPrChange>
                </w:rPr>
                <w:t>DFT-s</w:t>
              </w:r>
            </w:ins>
            <w:ins w:id="286" w:author="China Unicom" w:date="2025-10-16T16:02:57Z">
              <w:r>
                <w:rPr>
                  <w:highlight w:val="none"/>
                  <w:rPrChange w:id="287" w:author="China Unicom" w:date="2025-10-16T16:05:06Z">
                    <w:rPr/>
                  </w:rPrChange>
                </w:rPr>
                <w:t xml:space="preserve">-OFDM </w:t>
              </w:r>
            </w:ins>
            <w:ins w:id="288" w:author="China Unicom" w:date="2025-10-30T15:46:20Z">
              <w:r>
                <w:rPr>
                  <w:highlight w:val="none"/>
                </w:rPr>
                <w:t>QPSK</w:t>
              </w:r>
            </w:ins>
          </w:p>
        </w:tc>
        <w:tc>
          <w:tcPr>
            <w:tcW w:w="2687" w:type="dxa"/>
          </w:tcPr>
          <w:p>
            <w:pPr>
              <w:pStyle w:val="52"/>
              <w:rPr>
                <w:ins w:id="289" w:author="China Unicom" w:date="2025-10-16T16:02:57Z"/>
                <w:highlight w:val="none"/>
              </w:rPr>
            </w:pPr>
            <w:ins w:id="290" w:author="China Unicom" w:date="2025-10-30T15:46:56Z">
              <w:r>
                <w:rPr>
                  <w:highlight w:val="none"/>
                  <w:lang w:val="en-CA"/>
                </w:rPr>
                <w:t>Inner_Partial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1" w:author="China Unicom" w:date="2025-10-16T16:02:57Z"/>
        </w:trPr>
        <w:tc>
          <w:tcPr>
            <w:tcW w:w="9569" w:type="dxa"/>
            <w:gridSpan w:val="5"/>
            <w:tcBorders>
              <w:top w:val="single" w:color="auto" w:sz="4" w:space="0"/>
              <w:left w:val="single" w:color="auto" w:sz="4" w:space="0"/>
              <w:bottom w:val="single" w:color="auto" w:sz="4" w:space="0"/>
              <w:right w:val="single" w:color="auto" w:sz="4" w:space="0"/>
            </w:tcBorders>
          </w:tcPr>
          <w:p>
            <w:pPr>
              <w:pStyle w:val="66"/>
              <w:rPr>
                <w:ins w:id="292" w:author="China Unicom" w:date="2025-10-16T16:02:57Z"/>
              </w:rPr>
            </w:pPr>
            <w:ins w:id="293" w:author="China Unicom" w:date="2025-10-16T16:02:57Z">
              <w:r>
                <w:rPr/>
                <w:t>NOTE 1:</w:t>
              </w:r>
            </w:ins>
            <w:ins w:id="294" w:author="China Unicom" w:date="2025-10-16T16:02:57Z">
              <w:r>
                <w:rPr/>
                <w:tab/>
              </w:r>
            </w:ins>
            <w:ins w:id="295" w:author="China Unicom" w:date="2025-10-16T16:02:57Z">
              <w:r>
                <w:rPr/>
                <w:t>The specific configuration of each RB allocation is defined in Table 6.1-2 for PC1.</w:t>
              </w:r>
            </w:ins>
          </w:p>
          <w:p>
            <w:pPr>
              <w:pStyle w:val="66"/>
              <w:rPr>
                <w:ins w:id="296" w:author="China Unicom" w:date="2025-10-16T16:02:57Z"/>
              </w:rPr>
            </w:pPr>
            <w:ins w:id="297" w:author="China Unicom" w:date="2025-10-16T16:02:57Z">
              <w:r>
                <w:rPr/>
                <w:t xml:space="preserve">NOTE </w:t>
              </w:r>
            </w:ins>
            <w:ins w:id="298" w:author="China Unicom" w:date="2025-10-16T16:02:57Z">
              <w:r>
                <w:rPr>
                  <w:lang w:eastAsia="zh-CN"/>
                </w:rPr>
                <w:t>2</w:t>
              </w:r>
            </w:ins>
            <w:ins w:id="299" w:author="China Unicom" w:date="2025-10-16T16:02:57Z">
              <w:r>
                <w:rPr/>
                <w:t>:</w:t>
              </w:r>
            </w:ins>
            <w:ins w:id="300" w:author="China Unicom" w:date="2025-10-16T16:02:57Z">
              <w:r>
                <w:rPr/>
                <w:tab/>
              </w:r>
            </w:ins>
            <w:ins w:id="301" w:author="China Unicom" w:date="2025-10-16T16:02:57Z">
              <w:r>
                <w:rPr/>
                <w:t>Number of DL CCs shall be configured the same as number of UL CCs. The requirements are appliable as per</w:t>
              </w:r>
            </w:ins>
            <w:ins w:id="302" w:author="China Unicom" w:date="2025-10-16T16:02:57Z">
              <w:r>
                <w:rPr>
                  <w:rFonts w:ascii="Times New Roman" w:hAnsi="Times New Roman" w:eastAsia="Calibri"/>
                  <w:sz w:val="24"/>
                  <w:szCs w:val="24"/>
                </w:rPr>
                <w:t xml:space="preserve"> </w:t>
              </w:r>
            </w:ins>
            <w:ins w:id="303" w:author="China Unicom" w:date="2025-10-16T16:02:57Z">
              <w:r>
                <w:rPr/>
                <w:t>5.3A.4</w:t>
              </w:r>
            </w:ins>
            <w:ins w:id="304" w:author="China Unicom" w:date="2025-10-16T16:02:57Z">
              <w:r>
                <w:rPr>
                  <w:rFonts w:ascii="Times New Roman" w:hAnsi="Times New Roman" w:eastAsia="Calibri"/>
                  <w:sz w:val="24"/>
                  <w:szCs w:val="24"/>
                </w:rPr>
                <w:t xml:space="preserve">: </w:t>
              </w:r>
            </w:ins>
            <w:ins w:id="305" w:author="China Unicom" w:date="2025-10-16T16:02:57Z">
              <w:r>
                <w:rPr>
                  <w:szCs w:val="24"/>
                </w:rPr>
                <w:t>"</w:t>
              </w:r>
            </w:ins>
            <w:ins w:id="306" w:author="China Unicom" w:date="2025-10-16T16:02:57Z">
              <w:r>
                <w:rPr>
                  <w:i/>
                </w:rPr>
                <w:t>The requirements are applicable only when Uplink CCs are configured within the frequency range between lower edge of lowest downlink component carrier and upper edge of highest downlink component carrier"</w:t>
              </w:r>
            </w:ins>
            <w:ins w:id="307" w:author="China Unicom" w:date="2025-10-16T16:02:57Z">
              <w:r>
                <w:rPr/>
                <w:t>.</w:t>
              </w:r>
            </w:ins>
          </w:p>
        </w:tc>
      </w:tr>
      <w:bookmarkEnd w:id="337"/>
    </w:tbl>
    <w:p/>
    <w:p>
      <w:pPr>
        <w:pStyle w:val="75"/>
      </w:pPr>
      <w:r>
        <w:t>1.</w:t>
      </w:r>
      <w:r>
        <w:tab/>
      </w:r>
      <w:r>
        <w:t>Connection between SS and UE is shown in TS 38.508-1 [10] Annex A, Figure A.3.3.1.1 for TE diagram and Figure A.3.4.1.1 for UE diagram.</w:t>
      </w:r>
    </w:p>
    <w:p>
      <w:pPr>
        <w:pStyle w:val="75"/>
      </w:pPr>
      <w:r>
        <w:t>2.</w:t>
      </w:r>
      <w:r>
        <w:tab/>
      </w:r>
      <w:r>
        <w:t>The parameter settings for the cell are set up according to TS 38.508-1 [10] clause 4.4.3.</w:t>
      </w:r>
    </w:p>
    <w:p>
      <w:pPr>
        <w:pStyle w:val="75"/>
      </w:pPr>
      <w:r>
        <w:t>3.</w:t>
      </w:r>
      <w:r>
        <w:tab/>
      </w:r>
      <w:r>
        <w:t>Downlink signals are initially set up according to Annex C, and uplink signals according to Annex G.</w:t>
      </w:r>
    </w:p>
    <w:p>
      <w:pPr>
        <w:pStyle w:val="75"/>
      </w:pPr>
      <w:r>
        <w:t>4.</w:t>
      </w:r>
      <w:r>
        <w:tab/>
      </w:r>
      <w:r>
        <w:t>The UL Reference Measurement channels are set according to Table 6.2A.3.1.4.1-1 to Table 6.2A.3.1.4.1-</w:t>
      </w:r>
      <w:del w:id="308" w:author="China Unicom" w:date="2025-10-16T16:09:30Z">
        <w:r>
          <w:rPr>
            <w:rFonts w:hint="default"/>
            <w:lang w:val="en-US"/>
          </w:rPr>
          <w:delText>2</w:delText>
        </w:r>
      </w:del>
      <w:ins w:id="309" w:author="China Unicom" w:date="2025-10-16T16:09:30Z">
        <w:r>
          <w:rPr>
            <w:rFonts w:hint="eastAsia" w:eastAsia="宋体"/>
            <w:lang w:val="en-US" w:eastAsia="zh-CN"/>
          </w:rPr>
          <w:t>4</w:t>
        </w:r>
      </w:ins>
      <w:r>
        <w:t>.</w:t>
      </w:r>
    </w:p>
    <w:p>
      <w:pPr>
        <w:pStyle w:val="75"/>
      </w:pPr>
      <w:r>
        <w:t>5.</w:t>
      </w:r>
      <w:r>
        <w:tab/>
      </w:r>
      <w:r>
        <w:t>Propagation conditions are set according to Annex B.0.</w:t>
      </w:r>
    </w:p>
    <w:p>
      <w:pPr>
        <w:pStyle w:val="75"/>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6.2A.3.1.4.3.</w:t>
      </w:r>
    </w:p>
    <w:p>
      <w:pPr>
        <w:pStyle w:val="8"/>
      </w:pPr>
      <w:bookmarkStart w:id="338" w:name="_CR6_2A_3_1_4_2"/>
      <w:r>
        <w:t>6.2A.3.1.4.2</w:t>
      </w:r>
      <w:r>
        <w:tab/>
      </w:r>
      <w:r>
        <w:t>Test procedure</w:t>
      </w:r>
    </w:p>
    <w:bookmarkEnd w:id="338"/>
    <w:p>
      <w:pPr>
        <w:pStyle w:val="75"/>
        <w:rPr>
          <w:rFonts w:eastAsia="Batang"/>
          <w:color w:val="000000"/>
          <w:lang w:eastAsia="ja-JP"/>
        </w:rPr>
      </w:pPr>
      <w:r>
        <w:rPr>
          <w:rFonts w:eastAsia="Batang"/>
          <w:color w:val="000000"/>
          <w:lang w:eastAsia="ja-JP"/>
        </w:rPr>
        <w:t>1.</w:t>
      </w:r>
      <w:r>
        <w:rPr>
          <w:rFonts w:eastAsia="Batang"/>
          <w:color w:val="000000"/>
          <w:lang w:eastAsia="ja-JP"/>
        </w:rPr>
        <w:tab/>
      </w:r>
      <w:r>
        <w:rPr>
          <w:rFonts w:eastAsia="Batang"/>
          <w:color w:val="000000"/>
          <w:lang w:eastAsia="ja-JP"/>
        </w:rPr>
        <w:t xml:space="preserve">Configure SCC according to Annex C.0, C.1, C.2 and Annex C.3.0 for all downlink physical channels </w:t>
      </w:r>
    </w:p>
    <w:p>
      <w:pPr>
        <w:pStyle w:val="75"/>
      </w:pPr>
      <w:r>
        <w:rPr>
          <w:rFonts w:eastAsia="Batang"/>
          <w:color w:val="000000"/>
          <w:lang w:eastAsia="ja-JP"/>
        </w:rPr>
        <w:t>2.</w:t>
      </w:r>
      <w:r>
        <w:rPr>
          <w:rFonts w:eastAsia="Batang"/>
          <w:color w:val="000000"/>
          <w:lang w:eastAsia="ja-JP"/>
        </w:rPr>
        <w:tab/>
      </w:r>
      <w:r>
        <w:t xml:space="preserve">The SS shall configure SCC as per TS 38.508-1 [10] clause 5.5.1 Procedure to configure SCC(s) for NR RF CA testing. Message contents are defined in clause 6.2A.3.1.4.3. </w:t>
      </w:r>
    </w:p>
    <w:p>
      <w:pPr>
        <w:pStyle w:val="75"/>
      </w:pPr>
      <w:r>
        <w:rPr>
          <w:rFonts w:eastAsia="Batang"/>
          <w:color w:val="000000"/>
          <w:lang w:eastAsia="ja-JP"/>
        </w:rPr>
        <w:t>3.</w:t>
      </w:r>
      <w:r>
        <w:tab/>
      </w:r>
      <w:r>
        <w:t>Apply the test step based on the 5G NR UE Release:</w:t>
      </w:r>
    </w:p>
    <w:p>
      <w:pPr>
        <w:pStyle w:val="76"/>
        <w:ind w:left="1136" w:hanging="285"/>
      </w:pPr>
      <w:r>
        <w:t>3a.</w:t>
      </w:r>
      <w:r>
        <w:tab/>
      </w:r>
      <w:r>
        <w:t>For Release 16 and forward 5G NR UEs supporting the UPLF test mode: SS applies a backoff on the PCell power</w:t>
      </w:r>
      <w:r>
        <w:rPr>
          <w:i/>
          <w:iCs/>
          <w:vertAlign w:val="subscript"/>
        </w:rPr>
        <w:t xml:space="preserve"> </w:t>
      </w:r>
      <w:r>
        <w:t>by activating the UE Power Limit Function (UPLF).  The ACTIVATE POWER LIMIT REQUEST procedure is performed as specified in TS 38.508-1 [10] clause 4.9.32 using TOTAL NR AGGREGATED BANDWIDTH and PCELL NR bandwidth as per Test CC Combination setting. UE shall transmit ACTIVATE POWER LIMIT RESPONSE to SS. Go to step 4.</w:t>
      </w:r>
    </w:p>
    <w:p>
      <w:pPr>
        <w:pStyle w:val="76"/>
        <w:ind w:left="1136" w:hanging="285"/>
      </w:pPr>
      <w:r>
        <w:t>3b.</w:t>
      </w:r>
      <w:r>
        <w:tab/>
      </w:r>
      <w:r>
        <w:t>For Release 15 5G NR UEs: No action.</w:t>
      </w:r>
    </w:p>
    <w:p>
      <w:pPr>
        <w:pStyle w:val="76"/>
        <w:ind w:left="1136" w:hanging="285"/>
      </w:pPr>
      <w:r>
        <w:t>3c.</w:t>
      </w:r>
      <w:r>
        <w:tab/>
      </w:r>
      <w:r>
        <w:t>For testing single CC A-MPR requirement: No action.</w:t>
      </w:r>
    </w:p>
    <w:p>
      <w:pPr>
        <w:pStyle w:val="75"/>
      </w:pPr>
      <w:r>
        <w:t>4.  SS activates SCC by sending the activation MAC CE (Refer TS 38.321, clauses 5.9, 6.1.3.10). Wait for at least 2 seconds (Refer TS 38.133[25], clause 9.3).</w:t>
      </w:r>
    </w:p>
    <w:p>
      <w:pPr>
        <w:pStyle w:val="75"/>
      </w:pPr>
      <w:r>
        <w:rPr>
          <w:rFonts w:eastAsia="Batang"/>
          <w:color w:val="000000"/>
          <w:lang w:eastAsia="ja-JP"/>
        </w:rPr>
        <w:t>5.</w:t>
      </w:r>
      <w:r>
        <w:tab/>
      </w:r>
      <w:r>
        <w:t>SS sends uplink scheduling information for each UL HARQ process via PDCCH DCI format 0_1 for C_RNTI to schedule the UL RMC according to Table 6.2A.3.1.4.1-1 to Table 6.2A.3.1.4.1-</w:t>
      </w:r>
      <w:del w:id="310" w:author="China Unicom" w:date="2025-10-16T16:10:34Z">
        <w:r>
          <w:rPr>
            <w:rFonts w:hint="default"/>
            <w:lang w:val="en-US"/>
          </w:rPr>
          <w:delText>2</w:delText>
        </w:r>
      </w:del>
      <w:ins w:id="311" w:author="China Unicom" w:date="2025-10-16T16:10:34Z">
        <w:r>
          <w:rPr>
            <w:rFonts w:hint="eastAsia" w:eastAsia="宋体"/>
            <w:lang w:val="en-US" w:eastAsia="zh-CN"/>
          </w:rPr>
          <w:t>4</w:t>
        </w:r>
      </w:ins>
      <w:r>
        <w:t>. Since the UL has no payload and no loopback data to send the UE sends uplink MAC padding bits on the UL RMC.</w:t>
      </w:r>
    </w:p>
    <w:p>
      <w:pPr>
        <w:pStyle w:val="75"/>
        <w:rPr>
          <w:rFonts w:eastAsia="Batang"/>
          <w:color w:val="000000"/>
          <w:lang w:eastAsia="ja-JP"/>
        </w:rPr>
      </w:pPr>
      <w:r>
        <w:rPr>
          <w:rFonts w:eastAsia="Batang"/>
          <w:color w:val="000000"/>
          <w:lang w:eastAsia="ja-JP"/>
        </w:rPr>
        <w:t>6.</w:t>
      </w:r>
      <w:r>
        <w:rPr>
          <w:rFonts w:eastAsia="Batang"/>
          <w:color w:val="000000"/>
          <w:lang w:eastAsia="ja-JP"/>
        </w:rPr>
        <w:tab/>
      </w:r>
      <w:r>
        <w:rPr>
          <w:rFonts w:eastAsia="Batang"/>
          <w:color w:val="000000"/>
          <w:lang w:eastAsia="ja-JP"/>
        </w:rPr>
        <w:t>Set the UE in the Tx beam peak direction found with a 3D EIRP scan as performed in Annex K.1.1.</w:t>
      </w:r>
      <w:r>
        <w:t xml:space="preserve"> </w:t>
      </w:r>
      <w:r>
        <w:rPr>
          <w:rFonts w:eastAsia="Batang"/>
          <w:color w:val="000000"/>
          <w:lang w:eastAsia="ja-JP"/>
        </w:rPr>
        <w:t>Allow at least BEAM_SELECT_WAIT_TIME (</w:t>
      </w:r>
      <w:r>
        <w:t>NOTE 1</w:t>
      </w:r>
      <w:r>
        <w:rPr>
          <w:rFonts w:eastAsia="Batang"/>
          <w:color w:val="000000"/>
          <w:lang w:eastAsia="ja-JP"/>
        </w:rPr>
        <w:t>) for the UE Tx beam selection to complete.</w:t>
      </w:r>
    </w:p>
    <w:p>
      <w:pPr>
        <w:pStyle w:val="75"/>
      </w:pPr>
      <w:r>
        <w:t>7.</w:t>
      </w:r>
      <w:r>
        <w:tab/>
      </w:r>
      <w:r>
        <w:t>Apply the test step based on the 5G NR UE Release:</w:t>
      </w:r>
    </w:p>
    <w:p>
      <w:pPr>
        <w:pStyle w:val="76"/>
        <w:rPr>
          <w:rFonts w:eastAsia="Batang"/>
          <w:color w:val="000000"/>
          <w:lang w:eastAsia="ja-JP"/>
        </w:rPr>
      </w:pPr>
      <w:r>
        <w:t>7a.</w:t>
      </w:r>
      <w:r>
        <w:tab/>
      </w:r>
      <w:r>
        <w:t>For Release 16 and forward 5G NR UEs: Send continuously uplink power control "up" commands in every uplink scheduling information to the UE; allow at least 200 msec starting from the first TPC command in this step to ensure that the UE transmits at its maximum output power.</w:t>
      </w:r>
      <w:r>
        <w:rPr>
          <w:rFonts w:eastAsia="Batang"/>
          <w:color w:val="000000"/>
          <w:lang w:eastAsia="ja-JP"/>
        </w:rPr>
        <w:t xml:space="preserve"> Allow at least BEAM_SELECT_WAIT_TIME (</w:t>
      </w:r>
      <w:r>
        <w:t>NOTE 1</w:t>
      </w:r>
      <w:r>
        <w:rPr>
          <w:rFonts w:eastAsia="Batang"/>
          <w:color w:val="000000"/>
          <w:lang w:eastAsia="ja-JP"/>
        </w:rPr>
        <w:t>) for the UE Tx beam selection to complete.</w:t>
      </w:r>
    </w:p>
    <w:p>
      <w:pPr>
        <w:pStyle w:val="76"/>
      </w:pPr>
      <w:r>
        <w:t>7b.</w:t>
      </w:r>
      <w:r>
        <w:tab/>
      </w:r>
      <w:r>
        <w:t>For Release 15 5G NR UEs: Send uplink power control commands in uplink scheduling information to the UE per UL CC until the Power Headroom Report (PHR) from the UE for each UL CC is at the target value according to Table 6.2A.3.1.4.2-1; allow at least 200 ms for the UE to reach maximum output power. Allow at least BEAM_SELECT_WAIT_TIME (NOTE 1) for the UE Tx beam selection to complete.</w:t>
      </w:r>
    </w:p>
    <w:p>
      <w:pPr>
        <w:pStyle w:val="55"/>
      </w:pPr>
      <w:bookmarkStart w:id="339" w:name="_CRTable6_2A_3_1_4_21"/>
      <w:r>
        <w:t xml:space="preserve">Table </w:t>
      </w:r>
      <w:bookmarkEnd w:id="339"/>
      <w:r>
        <w:t>6.2A.3.1.4.2-1: Power target values per UL CC for test procedure using PHR</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851"/>
        <w:gridCol w:w="3685"/>
        <w:gridCol w:w="993"/>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51"/>
            </w:pPr>
            <w:r>
              <w:t>BW ratio (Note 1)</w:t>
            </w:r>
          </w:p>
        </w:tc>
        <w:tc>
          <w:tcPr>
            <w:tcW w:w="851" w:type="dxa"/>
          </w:tcPr>
          <w:p>
            <w:pPr>
              <w:pStyle w:val="51"/>
            </w:pPr>
            <w:r>
              <w:t>Xmax [dB] (Note 2)</w:t>
            </w:r>
          </w:p>
        </w:tc>
        <w:tc>
          <w:tcPr>
            <w:tcW w:w="3685" w:type="dxa"/>
          </w:tcPr>
          <w:p>
            <w:pPr>
              <w:pStyle w:val="51"/>
            </w:pPr>
            <w:r>
              <w:t>Target PHR</w:t>
            </w:r>
          </w:p>
        </w:tc>
        <w:tc>
          <w:tcPr>
            <w:tcW w:w="993" w:type="dxa"/>
          </w:tcPr>
          <w:p>
            <w:pPr>
              <w:pStyle w:val="51"/>
            </w:pPr>
            <w:r>
              <w:rPr>
                <w:rFonts w:cs="Arial"/>
              </w:rPr>
              <w:t>Δ</w:t>
            </w:r>
            <w:r>
              <w:t>PHR [dB] (Note 3)</w:t>
            </w:r>
          </w:p>
        </w:tc>
        <w:tc>
          <w:tcPr>
            <w:tcW w:w="2126" w:type="dxa"/>
          </w:tcPr>
          <w:p>
            <w:pPr>
              <w:pStyle w:val="51"/>
              <w:rPr>
                <w:rFonts w:cs="Arial"/>
              </w:rPr>
            </w:pPr>
            <w:r>
              <w:rPr>
                <w:rFonts w:cs="Arial"/>
              </w:rPr>
              <w:t>BW combination examples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52"/>
            </w:pPr>
            <w:r>
              <w:t>1/2</w:t>
            </w:r>
          </w:p>
        </w:tc>
        <w:tc>
          <w:tcPr>
            <w:tcW w:w="851" w:type="dxa"/>
          </w:tcPr>
          <w:p>
            <w:pPr>
              <w:pStyle w:val="52"/>
            </w:pPr>
            <w:r>
              <w:t>3.0</w:t>
            </w:r>
          </w:p>
        </w:tc>
        <w:tc>
          <w:tcPr>
            <w:tcW w:w="3685" w:type="dxa"/>
          </w:tcPr>
          <w:p>
            <w:pPr>
              <w:pStyle w:val="52"/>
            </w:pPr>
            <w:r>
              <w:rPr>
                <w:rFonts w:eastAsia="Yu Gothic"/>
                <w:szCs w:val="18"/>
              </w:rPr>
              <w:t>POWER_HEADROOM_36 (</w:t>
            </w:r>
            <w:r>
              <w:rPr>
                <w:szCs w:val="18"/>
              </w:rPr>
              <w:t xml:space="preserve">3 </w:t>
            </w:r>
            <w:r>
              <w:rPr>
                <w:rFonts w:ascii="Symbol" w:hAnsi="Symbol"/>
                <w:szCs w:val="18"/>
              </w:rPr>
              <w:t></w:t>
            </w:r>
            <w:r>
              <w:rPr>
                <w:szCs w:val="18"/>
              </w:rPr>
              <w:t xml:space="preserve"> PH </w:t>
            </w:r>
            <w:r>
              <w:rPr>
                <w:rFonts w:ascii="Symbol" w:hAnsi="Symbol"/>
                <w:szCs w:val="18"/>
              </w:rPr>
              <w:t></w:t>
            </w:r>
            <w:r>
              <w:rPr>
                <w:szCs w:val="18"/>
              </w:rPr>
              <w:t xml:space="preserve"> 4</w:t>
            </w:r>
            <w:r>
              <w:rPr>
                <w:rFonts w:eastAsia="Yu Gothic"/>
                <w:szCs w:val="18"/>
              </w:rPr>
              <w:t>)</w:t>
            </w:r>
          </w:p>
        </w:tc>
        <w:tc>
          <w:tcPr>
            <w:tcW w:w="993" w:type="dxa"/>
          </w:tcPr>
          <w:p>
            <w:pPr>
              <w:pStyle w:val="52"/>
            </w:pPr>
            <w:r>
              <w:t>1</w:t>
            </w:r>
          </w:p>
        </w:tc>
        <w:tc>
          <w:tcPr>
            <w:tcW w:w="2126" w:type="dxa"/>
          </w:tcPr>
          <w:p>
            <w:pPr>
              <w:pStyle w:val="52"/>
            </w:pPr>
            <w:r>
              <w:t>2CC equal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52"/>
            </w:pPr>
            <w:r>
              <w:t>1/3</w:t>
            </w:r>
          </w:p>
        </w:tc>
        <w:tc>
          <w:tcPr>
            <w:tcW w:w="851" w:type="dxa"/>
          </w:tcPr>
          <w:p>
            <w:pPr>
              <w:pStyle w:val="52"/>
            </w:pPr>
            <w:r>
              <w:t>4.8</w:t>
            </w:r>
          </w:p>
        </w:tc>
        <w:tc>
          <w:tcPr>
            <w:tcW w:w="3685" w:type="dxa"/>
          </w:tcPr>
          <w:p>
            <w:pPr>
              <w:pStyle w:val="52"/>
            </w:pPr>
            <w:r>
              <w:rPr>
                <w:rFonts w:eastAsia="Yu Gothic"/>
                <w:szCs w:val="18"/>
              </w:rPr>
              <w:t>POWER_HEADROOM_38 (</w:t>
            </w:r>
            <w:r>
              <w:rPr>
                <w:szCs w:val="18"/>
              </w:rPr>
              <w:t xml:space="preserve">5 </w:t>
            </w:r>
            <w:r>
              <w:rPr>
                <w:rFonts w:ascii="Symbol" w:hAnsi="Symbol"/>
                <w:szCs w:val="18"/>
              </w:rPr>
              <w:t></w:t>
            </w:r>
            <w:r>
              <w:rPr>
                <w:szCs w:val="18"/>
              </w:rPr>
              <w:t xml:space="preserve"> PH </w:t>
            </w:r>
            <w:r>
              <w:rPr>
                <w:rFonts w:ascii="Symbol" w:hAnsi="Symbol"/>
                <w:szCs w:val="18"/>
              </w:rPr>
              <w:t></w:t>
            </w:r>
            <w:r>
              <w:rPr>
                <w:szCs w:val="18"/>
              </w:rPr>
              <w:t xml:space="preserve"> 6</w:t>
            </w:r>
            <w:r>
              <w:rPr>
                <w:rFonts w:eastAsia="Yu Gothic"/>
                <w:szCs w:val="18"/>
              </w:rPr>
              <w:t>)</w:t>
            </w:r>
          </w:p>
        </w:tc>
        <w:tc>
          <w:tcPr>
            <w:tcW w:w="993" w:type="dxa"/>
          </w:tcPr>
          <w:p>
            <w:pPr>
              <w:pStyle w:val="52"/>
            </w:pPr>
            <w:r>
              <w:t>1.2</w:t>
            </w:r>
          </w:p>
        </w:tc>
        <w:tc>
          <w:tcPr>
            <w:tcW w:w="2126" w:type="dxa"/>
          </w:tcPr>
          <w:p>
            <w:pPr>
              <w:pStyle w:val="52"/>
            </w:pPr>
            <w:r>
              <w:t>2CC 50+100 MHz CC1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52"/>
            </w:pPr>
            <w:r>
              <w:t>2/3</w:t>
            </w:r>
          </w:p>
        </w:tc>
        <w:tc>
          <w:tcPr>
            <w:tcW w:w="851" w:type="dxa"/>
          </w:tcPr>
          <w:p>
            <w:pPr>
              <w:pStyle w:val="52"/>
            </w:pPr>
            <w:r>
              <w:t>1.8</w:t>
            </w:r>
          </w:p>
        </w:tc>
        <w:tc>
          <w:tcPr>
            <w:tcW w:w="3685" w:type="dxa"/>
          </w:tcPr>
          <w:p>
            <w:pPr>
              <w:pStyle w:val="52"/>
            </w:pPr>
            <w:r>
              <w:rPr>
                <w:rFonts w:eastAsia="Yu Gothic"/>
                <w:szCs w:val="18"/>
              </w:rPr>
              <w:t>POWER_HEADROOM_35 (</w:t>
            </w:r>
            <w:r>
              <w:rPr>
                <w:szCs w:val="18"/>
              </w:rPr>
              <w:t xml:space="preserve">2 </w:t>
            </w:r>
            <w:r>
              <w:rPr>
                <w:rFonts w:ascii="Symbol" w:hAnsi="Symbol"/>
                <w:szCs w:val="18"/>
              </w:rPr>
              <w:t></w:t>
            </w:r>
            <w:r>
              <w:rPr>
                <w:szCs w:val="18"/>
              </w:rPr>
              <w:t xml:space="preserve"> PH </w:t>
            </w:r>
            <w:r>
              <w:rPr>
                <w:rFonts w:ascii="Symbol" w:hAnsi="Symbol"/>
                <w:szCs w:val="18"/>
              </w:rPr>
              <w:t></w:t>
            </w:r>
            <w:r>
              <w:rPr>
                <w:szCs w:val="18"/>
              </w:rPr>
              <w:t xml:space="preserve"> 3</w:t>
            </w:r>
            <w:r>
              <w:rPr>
                <w:rFonts w:eastAsia="Yu Gothic"/>
                <w:szCs w:val="18"/>
              </w:rPr>
              <w:t>)</w:t>
            </w:r>
          </w:p>
        </w:tc>
        <w:tc>
          <w:tcPr>
            <w:tcW w:w="993" w:type="dxa"/>
          </w:tcPr>
          <w:p>
            <w:pPr>
              <w:pStyle w:val="52"/>
            </w:pPr>
            <w:r>
              <w:t>1.2</w:t>
            </w:r>
          </w:p>
        </w:tc>
        <w:tc>
          <w:tcPr>
            <w:tcW w:w="2126" w:type="dxa"/>
          </w:tcPr>
          <w:p>
            <w:pPr>
              <w:pStyle w:val="52"/>
            </w:pPr>
            <w:r>
              <w:t>2CC 50+100 MHz CC2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52"/>
            </w:pPr>
            <w:r>
              <w:t>1/5</w:t>
            </w:r>
          </w:p>
        </w:tc>
        <w:tc>
          <w:tcPr>
            <w:tcW w:w="851" w:type="dxa"/>
          </w:tcPr>
          <w:p>
            <w:pPr>
              <w:pStyle w:val="52"/>
            </w:pPr>
            <w:r>
              <w:t>7.0</w:t>
            </w:r>
          </w:p>
        </w:tc>
        <w:tc>
          <w:tcPr>
            <w:tcW w:w="3685" w:type="dxa"/>
          </w:tcPr>
          <w:p>
            <w:pPr>
              <w:pStyle w:val="52"/>
              <w:rPr>
                <w:rFonts w:eastAsia="Yu Gothic"/>
                <w:szCs w:val="18"/>
              </w:rPr>
            </w:pPr>
            <w:r>
              <w:rPr>
                <w:rFonts w:eastAsia="Yu Gothic"/>
                <w:szCs w:val="18"/>
              </w:rPr>
              <w:t>POWER_HEADROOM_40 (</w:t>
            </w:r>
            <w:r>
              <w:rPr>
                <w:szCs w:val="18"/>
              </w:rPr>
              <w:t xml:space="preserve">7 </w:t>
            </w:r>
            <w:r>
              <w:rPr>
                <w:rFonts w:ascii="Symbol" w:hAnsi="Symbol"/>
                <w:szCs w:val="18"/>
              </w:rPr>
              <w:t></w:t>
            </w:r>
            <w:r>
              <w:rPr>
                <w:szCs w:val="18"/>
              </w:rPr>
              <w:t xml:space="preserve"> PH </w:t>
            </w:r>
            <w:r>
              <w:rPr>
                <w:rFonts w:ascii="Symbol" w:hAnsi="Symbol"/>
                <w:szCs w:val="18"/>
              </w:rPr>
              <w:t></w:t>
            </w:r>
            <w:r>
              <w:rPr>
                <w:szCs w:val="18"/>
              </w:rPr>
              <w:t xml:space="preserve"> 8</w:t>
            </w:r>
            <w:r>
              <w:rPr>
                <w:rFonts w:eastAsia="Yu Gothic"/>
                <w:szCs w:val="18"/>
              </w:rPr>
              <w:t>)</w:t>
            </w:r>
          </w:p>
        </w:tc>
        <w:tc>
          <w:tcPr>
            <w:tcW w:w="993" w:type="dxa"/>
          </w:tcPr>
          <w:p>
            <w:pPr>
              <w:pStyle w:val="52"/>
            </w:pPr>
            <w:r>
              <w:t>1.0</w:t>
            </w:r>
          </w:p>
        </w:tc>
        <w:tc>
          <w:tcPr>
            <w:tcW w:w="2126" w:type="dxa"/>
          </w:tcPr>
          <w:p>
            <w:pPr>
              <w:pStyle w:val="52"/>
            </w:pPr>
            <w:r>
              <w:t>2CC 50+200 MHz CC1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52"/>
            </w:pPr>
            <w:r>
              <w:t>4/5</w:t>
            </w:r>
          </w:p>
        </w:tc>
        <w:tc>
          <w:tcPr>
            <w:tcW w:w="851" w:type="dxa"/>
          </w:tcPr>
          <w:p>
            <w:pPr>
              <w:pStyle w:val="52"/>
            </w:pPr>
            <w:r>
              <w:t>1.0</w:t>
            </w:r>
          </w:p>
        </w:tc>
        <w:tc>
          <w:tcPr>
            <w:tcW w:w="3685" w:type="dxa"/>
          </w:tcPr>
          <w:p>
            <w:pPr>
              <w:pStyle w:val="52"/>
              <w:rPr>
                <w:rFonts w:eastAsia="Yu Gothic"/>
                <w:szCs w:val="18"/>
              </w:rPr>
            </w:pPr>
            <w:r>
              <w:rPr>
                <w:rFonts w:eastAsia="Yu Gothic"/>
                <w:szCs w:val="18"/>
              </w:rPr>
              <w:t>POWER_HEADROOM_34 (</w:t>
            </w:r>
            <w:r>
              <w:rPr>
                <w:szCs w:val="18"/>
              </w:rPr>
              <w:t xml:space="preserve">1 </w:t>
            </w:r>
            <w:r>
              <w:rPr>
                <w:rFonts w:ascii="Symbol" w:hAnsi="Symbol"/>
                <w:szCs w:val="18"/>
              </w:rPr>
              <w:t></w:t>
            </w:r>
            <w:r>
              <w:rPr>
                <w:szCs w:val="18"/>
              </w:rPr>
              <w:t xml:space="preserve"> PH </w:t>
            </w:r>
            <w:r>
              <w:rPr>
                <w:rFonts w:ascii="Symbol" w:hAnsi="Symbol"/>
                <w:szCs w:val="18"/>
              </w:rPr>
              <w:t></w:t>
            </w:r>
            <w:r>
              <w:rPr>
                <w:szCs w:val="18"/>
              </w:rPr>
              <w:t xml:space="preserve"> 2</w:t>
            </w:r>
            <w:r>
              <w:rPr>
                <w:rFonts w:eastAsia="Yu Gothic"/>
                <w:szCs w:val="18"/>
              </w:rPr>
              <w:t>)</w:t>
            </w:r>
          </w:p>
        </w:tc>
        <w:tc>
          <w:tcPr>
            <w:tcW w:w="993" w:type="dxa"/>
          </w:tcPr>
          <w:p>
            <w:pPr>
              <w:pStyle w:val="52"/>
            </w:pPr>
            <w:r>
              <w:t>1.0</w:t>
            </w:r>
          </w:p>
        </w:tc>
        <w:tc>
          <w:tcPr>
            <w:tcW w:w="2126" w:type="dxa"/>
          </w:tcPr>
          <w:p>
            <w:pPr>
              <w:pStyle w:val="52"/>
            </w:pPr>
            <w:r>
              <w:t>2CC 50+200 MHz CC2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52"/>
            </w:pPr>
            <w:r>
              <w:t>1/9</w:t>
            </w:r>
          </w:p>
        </w:tc>
        <w:tc>
          <w:tcPr>
            <w:tcW w:w="851" w:type="dxa"/>
          </w:tcPr>
          <w:p>
            <w:pPr>
              <w:pStyle w:val="52"/>
            </w:pPr>
            <w:r>
              <w:t>9.5</w:t>
            </w:r>
          </w:p>
        </w:tc>
        <w:tc>
          <w:tcPr>
            <w:tcW w:w="3685" w:type="dxa"/>
          </w:tcPr>
          <w:p>
            <w:pPr>
              <w:pStyle w:val="52"/>
              <w:rPr>
                <w:rFonts w:eastAsia="Yu Gothic"/>
                <w:szCs w:val="18"/>
              </w:rPr>
            </w:pPr>
            <w:r>
              <w:rPr>
                <w:rFonts w:eastAsia="Yu Gothic"/>
                <w:szCs w:val="18"/>
              </w:rPr>
              <w:t>POWER_HEADROOM_43 (</w:t>
            </w:r>
            <w:r>
              <w:rPr>
                <w:szCs w:val="18"/>
              </w:rPr>
              <w:t xml:space="preserve">10 </w:t>
            </w:r>
            <w:r>
              <w:rPr>
                <w:rFonts w:ascii="Symbol" w:hAnsi="Symbol"/>
                <w:szCs w:val="18"/>
              </w:rPr>
              <w:t></w:t>
            </w:r>
            <w:r>
              <w:rPr>
                <w:szCs w:val="18"/>
              </w:rPr>
              <w:t xml:space="preserve"> PH </w:t>
            </w:r>
            <w:r>
              <w:rPr>
                <w:rFonts w:ascii="Symbol" w:hAnsi="Symbol"/>
                <w:szCs w:val="18"/>
              </w:rPr>
              <w:t></w:t>
            </w:r>
            <w:r>
              <w:rPr>
                <w:szCs w:val="18"/>
              </w:rPr>
              <w:t xml:space="preserve"> 11</w:t>
            </w:r>
            <w:r>
              <w:rPr>
                <w:rFonts w:eastAsia="Yu Gothic"/>
                <w:szCs w:val="18"/>
              </w:rPr>
              <w:t>)</w:t>
            </w:r>
          </w:p>
        </w:tc>
        <w:tc>
          <w:tcPr>
            <w:tcW w:w="993" w:type="dxa"/>
          </w:tcPr>
          <w:p>
            <w:pPr>
              <w:pStyle w:val="52"/>
            </w:pPr>
            <w:r>
              <w:t>1.5</w:t>
            </w:r>
          </w:p>
        </w:tc>
        <w:tc>
          <w:tcPr>
            <w:tcW w:w="2126" w:type="dxa"/>
          </w:tcPr>
          <w:p>
            <w:pPr>
              <w:pStyle w:val="52"/>
            </w:pPr>
            <w:r>
              <w:t>2CC 50+400 MHz CC1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52"/>
            </w:pPr>
            <w:r>
              <w:t>8/9</w:t>
            </w:r>
          </w:p>
        </w:tc>
        <w:tc>
          <w:tcPr>
            <w:tcW w:w="851" w:type="dxa"/>
          </w:tcPr>
          <w:p>
            <w:pPr>
              <w:pStyle w:val="52"/>
            </w:pPr>
            <w:r>
              <w:t>0.5</w:t>
            </w:r>
          </w:p>
        </w:tc>
        <w:tc>
          <w:tcPr>
            <w:tcW w:w="3685" w:type="dxa"/>
          </w:tcPr>
          <w:p>
            <w:pPr>
              <w:pStyle w:val="52"/>
              <w:rPr>
                <w:rFonts w:eastAsia="Yu Gothic"/>
                <w:szCs w:val="18"/>
              </w:rPr>
            </w:pPr>
            <w:r>
              <w:rPr>
                <w:rFonts w:eastAsia="Yu Gothic"/>
                <w:szCs w:val="18"/>
              </w:rPr>
              <w:t>POWER_HEADROOM_34 (</w:t>
            </w:r>
            <w:r>
              <w:rPr>
                <w:szCs w:val="18"/>
              </w:rPr>
              <w:t xml:space="preserve">1 </w:t>
            </w:r>
            <w:r>
              <w:rPr>
                <w:rFonts w:ascii="Symbol" w:hAnsi="Symbol"/>
                <w:szCs w:val="18"/>
              </w:rPr>
              <w:t></w:t>
            </w:r>
            <w:r>
              <w:rPr>
                <w:szCs w:val="18"/>
              </w:rPr>
              <w:t xml:space="preserve"> PH </w:t>
            </w:r>
            <w:r>
              <w:rPr>
                <w:rFonts w:ascii="Symbol" w:hAnsi="Symbol"/>
                <w:szCs w:val="18"/>
              </w:rPr>
              <w:t></w:t>
            </w:r>
            <w:r>
              <w:rPr>
                <w:szCs w:val="18"/>
              </w:rPr>
              <w:t xml:space="preserve"> 2</w:t>
            </w:r>
            <w:r>
              <w:rPr>
                <w:rFonts w:eastAsia="Yu Gothic"/>
                <w:szCs w:val="18"/>
              </w:rPr>
              <w:t>)</w:t>
            </w:r>
          </w:p>
        </w:tc>
        <w:tc>
          <w:tcPr>
            <w:tcW w:w="993" w:type="dxa"/>
          </w:tcPr>
          <w:p>
            <w:pPr>
              <w:pStyle w:val="52"/>
            </w:pPr>
            <w:r>
              <w:t>1.5</w:t>
            </w:r>
          </w:p>
        </w:tc>
        <w:tc>
          <w:tcPr>
            <w:tcW w:w="2126" w:type="dxa"/>
          </w:tcPr>
          <w:p>
            <w:pPr>
              <w:pStyle w:val="52"/>
            </w:pPr>
            <w:r>
              <w:t>2CC 50+400 MHz CC2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4" w:type="dxa"/>
            <w:gridSpan w:val="5"/>
          </w:tcPr>
          <w:p>
            <w:pPr>
              <w:pStyle w:val="66"/>
            </w:pPr>
            <w:r>
              <w:t>Note 1:</w:t>
            </w:r>
            <w:r>
              <w:tab/>
            </w:r>
            <w:r>
              <w:t>The BW ratio is the ratio of BW of the CC over the total Aggregated UL BW</w:t>
            </w:r>
          </w:p>
          <w:p>
            <w:pPr>
              <w:pStyle w:val="66"/>
            </w:pPr>
            <w:r>
              <w:t>Note 2:</w:t>
            </w:r>
            <w:r>
              <w:tab/>
            </w:r>
            <w:r>
              <w:t>Xmax = 10log(BW ratio)</w:t>
            </w:r>
          </w:p>
          <w:p>
            <w:pPr>
              <w:pStyle w:val="66"/>
            </w:pPr>
            <w:r>
              <w:t>Note 3:</w:t>
            </w:r>
            <w:r>
              <w:tab/>
            </w:r>
            <w:r>
              <w:rPr>
                <w:rFonts w:cs="Arial"/>
              </w:rPr>
              <w:t>Δ</w:t>
            </w:r>
            <w:r>
              <w:t>PHR</w:t>
            </w:r>
            <w:r>
              <w:rPr>
                <w:rFonts w:cs="Arial"/>
              </w:rPr>
              <w:t xml:space="preserve"> is the worst case UE output power decrease due to Xmax and 1 dB reporting granularity of PHR according to TS38.133 [25].</w:t>
            </w:r>
            <w:r>
              <w:t xml:space="preserve"> </w:t>
            </w:r>
          </w:p>
        </w:tc>
      </w:tr>
    </w:tbl>
    <w:p/>
    <w:p>
      <w:pPr>
        <w:pStyle w:val="76"/>
      </w:pPr>
      <w:r>
        <w:t>7c.</w:t>
      </w:r>
      <w:r>
        <w:tab/>
      </w:r>
      <w:r>
        <w:t>For testing single CC A-MPR requirement: Send continuously uplink power control "up" commands in every uplink scheduling information to the UE; allow at least 200 msec starting from the first TPC command in this step to ensure that the UE transmits at its maximum output power.</w:t>
      </w:r>
      <w:r>
        <w:rPr>
          <w:rFonts w:eastAsia="Batang"/>
          <w:color w:val="000000"/>
          <w:lang w:eastAsia="ja-JP"/>
        </w:rPr>
        <w:t xml:space="preserve"> Allow at least BEAM_SELECT_WAIT_TIME (</w:t>
      </w:r>
      <w:r>
        <w:t>NOTE 1</w:t>
      </w:r>
      <w:r>
        <w:rPr>
          <w:rFonts w:eastAsia="Batang"/>
          <w:color w:val="000000"/>
          <w:lang w:eastAsia="ja-JP"/>
        </w:rPr>
        <w:t>) for the UE Tx beam selection to complete.</w:t>
      </w:r>
    </w:p>
    <w:p>
      <w:pPr>
        <w:pStyle w:val="75"/>
      </w:pPr>
      <w:r>
        <w:t>8.</w:t>
      </w:r>
      <w:r>
        <w:tab/>
      </w:r>
      <w:r>
        <w:t>SS activates the UE Beamlock Function (UBF) by performing the procedure as specified in TS 38.508-1 [10] clause 4.9.2 using condition Tx only.</w:t>
      </w:r>
    </w:p>
    <w:p>
      <w:pPr>
        <w:pStyle w:val="75"/>
      </w:pPr>
      <w:r>
        <w:t>9.</w:t>
      </w:r>
      <w:r>
        <w:tab/>
      </w:r>
      <w:r>
        <w:t>Measure UE EIRP in the Tx beam peak direction in the accumulative aggregated channel bandwidth of the radio access mode according to the test configuration, which shall meet the requirements described in 6.2A.3.1.5.</w:t>
      </w:r>
      <w:r>
        <w:rPr>
          <w:color w:val="000000"/>
        </w:rPr>
        <w:t xml:space="preserve"> EIRP test procedure is defined in Annex K.1.3</w:t>
      </w:r>
      <w:r>
        <w:t>. The measuring duration is one active uplink subframe. EIRP is calculated considering both polarizations, theta and phi.</w:t>
      </w:r>
    </w:p>
    <w:p>
      <w:pPr>
        <w:pStyle w:val="75"/>
      </w:pPr>
      <w:r>
        <w:t>10.</w:t>
      </w:r>
      <w:r>
        <w:tab/>
      </w:r>
      <w:r>
        <w:t>Apply the test step based on the 5G NR UE Release:</w:t>
      </w:r>
    </w:p>
    <w:p>
      <w:pPr>
        <w:pStyle w:val="76"/>
      </w:pPr>
      <w:r>
        <w:t>10a.</w:t>
      </w:r>
      <w:r>
        <w:tab/>
      </w:r>
      <w:r>
        <w:t xml:space="preserve">For Release 16 and forward 5G NR UEs supporting the UPLF test mode: SS deactivates the UE Power Limit Function (UPLF) by performing the DEACTIVATE POWER LIMIT REQUEST procedure as specified in TS 38.508-1 [10] clause 4.9.33. </w:t>
      </w:r>
    </w:p>
    <w:p>
      <w:pPr>
        <w:pStyle w:val="76"/>
      </w:pPr>
      <w:r>
        <w:t>10b.</w:t>
      </w:r>
      <w:r>
        <w:tab/>
      </w:r>
      <w:r>
        <w:t>For Release 15 5G NR UEs: No action.</w:t>
      </w:r>
    </w:p>
    <w:p>
      <w:pPr>
        <w:pStyle w:val="76"/>
      </w:pPr>
      <w:r>
        <w:t>10c.</w:t>
      </w:r>
      <w:r>
        <w:tab/>
      </w:r>
      <w:r>
        <w:t>For testing single CC A-MPR requirement: No action.</w:t>
      </w:r>
    </w:p>
    <w:p>
      <w:pPr>
        <w:ind w:left="568" w:hanging="284"/>
      </w:pPr>
      <w:r>
        <w:t>11.</w:t>
      </w:r>
      <w:r>
        <w:tab/>
      </w:r>
      <w:r>
        <w:rPr>
          <w:lang w:eastAsia="ja-JP"/>
        </w:rPr>
        <w:t>SS deactivates the UE Beamlock Function (UBF) by performing the procedure as specified in TS 38.508-1 [10] clause 4.9.3.</w:t>
      </w:r>
    </w:p>
    <w:p>
      <w:pPr>
        <w:pStyle w:val="56"/>
      </w:pPr>
      <w:r>
        <w:t>NOTE 1:</w:t>
      </w:r>
      <w:r>
        <w:tab/>
      </w:r>
      <w:r>
        <w:t>The BEAM_SELECT_WAIT_TIME default value is defined in Annex K.</w:t>
      </w:r>
    </w:p>
    <w:p>
      <w:pPr>
        <w:pStyle w:val="56"/>
        <w:keepNext/>
      </w:pPr>
      <w:r>
        <w:t>NOTE 2:</w:t>
      </w:r>
      <w:r>
        <w:tab/>
      </w:r>
      <w:r>
        <w:t>When switching to DFT-s-OFDM waveform, as specified in Table 6.2A.3.1.4.1-1 to Table 6.2A.3.1.4.1-</w:t>
      </w:r>
      <w:del w:id="312" w:author="China Unicom" w:date="2025-10-16T16:11:51Z">
        <w:r>
          <w:rPr>
            <w:rFonts w:hint="default"/>
            <w:lang w:val="en-US"/>
          </w:rPr>
          <w:delText>2</w:delText>
        </w:r>
      </w:del>
      <w:ins w:id="313" w:author="China Unicom" w:date="2025-10-16T16:11:51Z">
        <w:r>
          <w:rPr>
            <w:rFonts w:hint="eastAsia" w:eastAsia="宋体"/>
            <w:lang w:val="en-US" w:eastAsia="zh-CN"/>
          </w:rPr>
          <w:t>4</w:t>
        </w:r>
      </w:ins>
      <w:r>
        <w:t>, send an NR RRCReconfiguration message according to TS 38.508-1 [10] clause 4.6.3 Table 4.6.3-118 PUSCH-Config with TRANSFORM_PRECODER_ENABLED condition.</w:t>
      </w:r>
    </w:p>
    <w:p>
      <w:pPr>
        <w:pStyle w:val="8"/>
      </w:pPr>
      <w:bookmarkStart w:id="340" w:name="_CR6_2A_3_1_4_3"/>
      <w:r>
        <w:t>6.2A.3.1.4.3</w:t>
      </w:r>
      <w:r>
        <w:tab/>
      </w:r>
      <w:r>
        <w:t>Message contents</w:t>
      </w:r>
    </w:p>
    <w:bookmarkEnd w:id="340"/>
    <w:p>
      <w:r>
        <w:t>Message contents are according to TS 38.508-1 [10] clause 4.6 with the following exceptions for Release 15 5G NR UE.</w:t>
      </w:r>
    </w:p>
    <w:p>
      <w:pPr>
        <w:pStyle w:val="55"/>
      </w:pPr>
      <w:bookmarkStart w:id="341" w:name="_CRTable6_2A_3_1_4_31"/>
      <w:r>
        <w:t xml:space="preserve">Table </w:t>
      </w:r>
      <w:bookmarkEnd w:id="341"/>
      <w:r>
        <w:t>6.2A.3.1.4.3-1: PUSCH-PowerControl</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47" w:type="dxa"/>
            <w:gridSpan w:val="4"/>
          </w:tcPr>
          <w:p>
            <w:pPr>
              <w:pStyle w:val="51"/>
              <w:jc w:val="left"/>
              <w:rPr>
                <w:b w:val="0"/>
              </w:rPr>
            </w:pPr>
            <w:r>
              <w:rPr>
                <w:b w:val="0"/>
              </w:rPr>
              <w:t>Derivation Path: TS 38.508-1 [10], Table 4.6.3-120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1"/>
            </w:pPr>
            <w:r>
              <w:t>Information Element</w:t>
            </w:r>
          </w:p>
        </w:tc>
        <w:tc>
          <w:tcPr>
            <w:tcW w:w="2267" w:type="dxa"/>
          </w:tcPr>
          <w:p>
            <w:pPr>
              <w:pStyle w:val="51"/>
            </w:pPr>
            <w:r>
              <w:t>Value/remark</w:t>
            </w:r>
          </w:p>
        </w:tc>
        <w:tc>
          <w:tcPr>
            <w:tcW w:w="1700" w:type="dxa"/>
          </w:tcPr>
          <w:p>
            <w:pPr>
              <w:pStyle w:val="51"/>
            </w:pPr>
            <w:r>
              <w:t>Comment</w:t>
            </w:r>
          </w:p>
        </w:tc>
        <w:tc>
          <w:tcPr>
            <w:tcW w:w="1245"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3"/>
            </w:pPr>
            <w:r>
              <w:t xml:space="preserve">PUSCH-PowerControl ::= </w:t>
            </w:r>
            <w:r>
              <w:rPr>
                <w:snapToGrid w:val="0"/>
              </w:rPr>
              <w:t xml:space="preserve">SEQUENCE </w:t>
            </w:r>
            <w:r>
              <w:t>{</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Borders>
              <w:bottom w:val="single" w:color="auto" w:sz="4" w:space="0"/>
            </w:tcBorders>
          </w:tcPr>
          <w:p>
            <w:pPr>
              <w:pStyle w:val="53"/>
            </w:pPr>
            <w:r>
              <w:t xml:space="preserve">  p0-AlphaSets SEQUENCE (SIZE (1..maxNrofP0-PUSCH-AlphaSets)) OF SEQUENCE {</w:t>
            </w:r>
          </w:p>
        </w:tc>
        <w:tc>
          <w:tcPr>
            <w:tcW w:w="2267" w:type="dxa"/>
          </w:tcPr>
          <w:p>
            <w:pPr>
              <w:pStyle w:val="53"/>
            </w:pPr>
            <w:r>
              <w:t>1 entry</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Borders>
              <w:bottom w:val="single" w:color="auto" w:sz="4" w:space="0"/>
            </w:tcBorders>
          </w:tcPr>
          <w:p>
            <w:pPr>
              <w:pStyle w:val="53"/>
            </w:pPr>
            <w:r>
              <w:t xml:space="preserve">    P0-PUSCH-AlphaSet[1] </w:t>
            </w:r>
            <w:r>
              <w:rPr>
                <w:snapToGrid w:val="0"/>
              </w:rPr>
              <w:t xml:space="preserve">SEQUENCE </w:t>
            </w:r>
            <w:r>
              <w:t>{</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Borders>
              <w:bottom w:val="single" w:color="auto" w:sz="4" w:space="0"/>
            </w:tcBorders>
          </w:tcPr>
          <w:p>
            <w:pPr>
              <w:pStyle w:val="53"/>
            </w:pPr>
            <w:r>
              <w:t xml:space="preserve">      alpha</w:t>
            </w:r>
          </w:p>
        </w:tc>
        <w:tc>
          <w:tcPr>
            <w:tcW w:w="2267" w:type="dxa"/>
          </w:tcPr>
          <w:p>
            <w:pPr>
              <w:pStyle w:val="53"/>
            </w:pPr>
            <w:r>
              <w:t>alpha0</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Borders>
              <w:bottom w:val="single" w:color="auto" w:sz="4" w:space="0"/>
            </w:tcBorders>
          </w:tcPr>
          <w:p>
            <w:pPr>
              <w:pStyle w:val="53"/>
            </w:pPr>
            <w:r>
              <w:t xml:space="preserve">    </w:t>
            </w:r>
            <w:r>
              <w:rPr>
                <w:lang w:eastAsia="ja-JP"/>
              </w:rPr>
              <w:t>}</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3"/>
            </w:pPr>
            <w:r>
              <w:t>}</w:t>
            </w:r>
          </w:p>
        </w:tc>
        <w:tc>
          <w:tcPr>
            <w:tcW w:w="2267" w:type="dxa"/>
          </w:tcPr>
          <w:p>
            <w:pPr>
              <w:pStyle w:val="53"/>
            </w:pPr>
          </w:p>
        </w:tc>
        <w:tc>
          <w:tcPr>
            <w:tcW w:w="1700" w:type="dxa"/>
          </w:tcPr>
          <w:p>
            <w:pPr>
              <w:pStyle w:val="53"/>
            </w:pPr>
          </w:p>
        </w:tc>
        <w:tc>
          <w:tcPr>
            <w:tcW w:w="1245" w:type="dxa"/>
          </w:tcPr>
          <w:p>
            <w:pPr>
              <w:pStyle w:val="53"/>
            </w:pPr>
          </w:p>
        </w:tc>
      </w:tr>
    </w:tbl>
    <w:p/>
    <w:p>
      <w:pPr>
        <w:pStyle w:val="55"/>
      </w:pPr>
      <w:bookmarkStart w:id="342" w:name="_CRTable6_2A_3_1_4_32"/>
      <w:r>
        <w:t xml:space="preserve">Table </w:t>
      </w:r>
      <w:bookmarkEnd w:id="342"/>
      <w:r>
        <w:t xml:space="preserve">6.2A.3.1.4.3-2: </w:t>
      </w:r>
      <w:r>
        <w:rPr>
          <w:i/>
        </w:rPr>
        <w:t>PUSCH-ConfigCommon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47" w:type="dxa"/>
            <w:gridSpan w:val="4"/>
          </w:tcPr>
          <w:p>
            <w:pPr>
              <w:pStyle w:val="51"/>
              <w:jc w:val="left"/>
              <w:rPr>
                <w:b w:val="0"/>
              </w:rPr>
            </w:pPr>
            <w:r>
              <w:rPr>
                <w:b w:val="0"/>
              </w:rPr>
              <w:t>Derivation Path: TS 38.508-1[10], Table 4.6.3-119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1"/>
            </w:pPr>
            <w:r>
              <w:t>Information Element</w:t>
            </w:r>
          </w:p>
        </w:tc>
        <w:tc>
          <w:tcPr>
            <w:tcW w:w="2267" w:type="dxa"/>
          </w:tcPr>
          <w:p>
            <w:pPr>
              <w:pStyle w:val="51"/>
            </w:pPr>
            <w:r>
              <w:t>Value/remark</w:t>
            </w:r>
          </w:p>
        </w:tc>
        <w:tc>
          <w:tcPr>
            <w:tcW w:w="1700" w:type="dxa"/>
          </w:tcPr>
          <w:p>
            <w:pPr>
              <w:pStyle w:val="51"/>
            </w:pPr>
            <w:r>
              <w:t>Comment</w:t>
            </w:r>
          </w:p>
        </w:tc>
        <w:tc>
          <w:tcPr>
            <w:tcW w:w="1245"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3"/>
            </w:pPr>
            <w:r>
              <w:t xml:space="preserve">PUSCH-ConfigCommon ::= </w:t>
            </w:r>
            <w:r>
              <w:rPr>
                <w:snapToGrid w:val="0"/>
              </w:rPr>
              <w:t xml:space="preserve">SEQUENCE </w:t>
            </w:r>
            <w:r>
              <w:t>{</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3"/>
            </w:pPr>
            <w:r>
              <w:t xml:space="preserve">  p0-NominalWithGrant</w:t>
            </w:r>
          </w:p>
        </w:tc>
        <w:tc>
          <w:tcPr>
            <w:tcW w:w="2267" w:type="dxa"/>
          </w:tcPr>
          <w:p>
            <w:pPr>
              <w:pStyle w:val="53"/>
            </w:pPr>
            <w:r>
              <w:t>-4</w:t>
            </w:r>
          </w:p>
        </w:tc>
        <w:tc>
          <w:tcPr>
            <w:tcW w:w="1700" w:type="dxa"/>
          </w:tcPr>
          <w:p>
            <w:pPr>
              <w:pStyle w:val="53"/>
            </w:pPr>
          </w:p>
        </w:tc>
        <w:tc>
          <w:tcPr>
            <w:tcW w:w="1245" w:type="dxa"/>
          </w:tcPr>
          <w:p>
            <w:pPr>
              <w:pStyle w:val="53"/>
            </w:pPr>
            <w:r>
              <w:t>50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3"/>
            </w:pPr>
            <w:r>
              <w:t xml:space="preserve">  p0-NominalWithGrant</w:t>
            </w:r>
          </w:p>
        </w:tc>
        <w:tc>
          <w:tcPr>
            <w:tcW w:w="2267" w:type="dxa"/>
          </w:tcPr>
          <w:p>
            <w:pPr>
              <w:pStyle w:val="53"/>
            </w:pPr>
            <w:r>
              <w:t>-8</w:t>
            </w:r>
          </w:p>
        </w:tc>
        <w:tc>
          <w:tcPr>
            <w:tcW w:w="1700" w:type="dxa"/>
          </w:tcPr>
          <w:p>
            <w:pPr>
              <w:pStyle w:val="53"/>
            </w:pPr>
          </w:p>
        </w:tc>
        <w:tc>
          <w:tcPr>
            <w:tcW w:w="1245" w:type="dxa"/>
          </w:tcPr>
          <w:p>
            <w:pPr>
              <w:pStyle w:val="53"/>
            </w:pPr>
            <w: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3"/>
            </w:pPr>
            <w:r>
              <w:t xml:space="preserve">  p0-NominalWithGrant</w:t>
            </w:r>
          </w:p>
        </w:tc>
        <w:tc>
          <w:tcPr>
            <w:tcW w:w="2267" w:type="dxa"/>
          </w:tcPr>
          <w:p>
            <w:pPr>
              <w:pStyle w:val="53"/>
            </w:pPr>
            <w:r>
              <w:t>-10</w:t>
            </w:r>
          </w:p>
        </w:tc>
        <w:tc>
          <w:tcPr>
            <w:tcW w:w="1700" w:type="dxa"/>
          </w:tcPr>
          <w:p>
            <w:pPr>
              <w:pStyle w:val="53"/>
            </w:pPr>
          </w:p>
        </w:tc>
        <w:tc>
          <w:tcPr>
            <w:tcW w:w="1245" w:type="dxa"/>
          </w:tcPr>
          <w:p>
            <w:pPr>
              <w:pStyle w:val="53"/>
            </w:pPr>
            <w:r>
              <w:t>200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3"/>
            </w:pPr>
            <w:r>
              <w:t xml:space="preserve">  p0-NominalWithGrant</w:t>
            </w:r>
          </w:p>
        </w:tc>
        <w:tc>
          <w:tcPr>
            <w:tcW w:w="2267" w:type="dxa"/>
          </w:tcPr>
          <w:p>
            <w:pPr>
              <w:pStyle w:val="53"/>
            </w:pPr>
            <w:r>
              <w:t>-14</w:t>
            </w:r>
          </w:p>
        </w:tc>
        <w:tc>
          <w:tcPr>
            <w:tcW w:w="1700" w:type="dxa"/>
          </w:tcPr>
          <w:p>
            <w:pPr>
              <w:pStyle w:val="53"/>
            </w:pPr>
          </w:p>
        </w:tc>
        <w:tc>
          <w:tcPr>
            <w:tcW w:w="1245" w:type="dxa"/>
          </w:tcPr>
          <w:p>
            <w:pPr>
              <w:pStyle w:val="53"/>
            </w:pPr>
            <w: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3"/>
            </w:pPr>
            <w:r>
              <w:t>}</w:t>
            </w:r>
          </w:p>
        </w:tc>
        <w:tc>
          <w:tcPr>
            <w:tcW w:w="2267" w:type="dxa"/>
          </w:tcPr>
          <w:p>
            <w:pPr>
              <w:pStyle w:val="53"/>
            </w:pPr>
          </w:p>
        </w:tc>
        <w:tc>
          <w:tcPr>
            <w:tcW w:w="1700" w:type="dxa"/>
          </w:tcPr>
          <w:p>
            <w:pPr>
              <w:pStyle w:val="53"/>
            </w:pPr>
          </w:p>
        </w:tc>
        <w:tc>
          <w:tcPr>
            <w:tcW w:w="1245" w:type="dxa"/>
          </w:tcPr>
          <w:p>
            <w:pPr>
              <w:pStyle w:val="53"/>
            </w:pPr>
          </w:p>
        </w:tc>
      </w:tr>
    </w:tbl>
    <w:p/>
    <w:p>
      <w:pPr>
        <w:pStyle w:val="55"/>
        <w:ind w:left="284"/>
      </w:pPr>
      <w:bookmarkStart w:id="343" w:name="_CRTable6_2A_3_1_4_33"/>
      <w:r>
        <w:t xml:space="preserve">Table </w:t>
      </w:r>
      <w:bookmarkEnd w:id="343"/>
      <w:r>
        <w:t>6.2A.3.1.4.3-3: BSR-Config (Rel-15 UE only)</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47" w:type="dxa"/>
            <w:gridSpan w:val="4"/>
          </w:tcPr>
          <w:p>
            <w:pPr>
              <w:pStyle w:val="51"/>
              <w:jc w:val="left"/>
              <w:rPr>
                <w:b w:val="0"/>
              </w:rPr>
            </w:pPr>
            <w:r>
              <w:rPr>
                <w:b w:val="0"/>
              </w:rPr>
              <w:t xml:space="preserve">Derivation Path: TS 38.508-1 [10], </w:t>
            </w:r>
            <w:r>
              <w:rPr>
                <w:b w:val="0"/>
                <w:bCs/>
              </w:rPr>
              <w:t>Table 4.6.3-7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1"/>
            </w:pPr>
            <w:r>
              <w:t>Information Element</w:t>
            </w:r>
          </w:p>
        </w:tc>
        <w:tc>
          <w:tcPr>
            <w:tcW w:w="2267" w:type="dxa"/>
          </w:tcPr>
          <w:p>
            <w:pPr>
              <w:pStyle w:val="51"/>
            </w:pPr>
            <w:r>
              <w:t>Value/remark</w:t>
            </w:r>
          </w:p>
        </w:tc>
        <w:tc>
          <w:tcPr>
            <w:tcW w:w="1700" w:type="dxa"/>
          </w:tcPr>
          <w:p>
            <w:pPr>
              <w:pStyle w:val="51"/>
            </w:pPr>
            <w:r>
              <w:t>Comment</w:t>
            </w:r>
          </w:p>
        </w:tc>
        <w:tc>
          <w:tcPr>
            <w:tcW w:w="1245"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3"/>
            </w:pPr>
            <w:r>
              <w:t>BSR-Config ::=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3"/>
            </w:pPr>
            <w:r>
              <w:t xml:space="preserve">  periodicBSR-Timer</w:t>
            </w:r>
          </w:p>
        </w:tc>
        <w:tc>
          <w:tcPr>
            <w:tcW w:w="2267" w:type="dxa"/>
          </w:tcPr>
          <w:p>
            <w:pPr>
              <w:pStyle w:val="53"/>
            </w:pPr>
            <w:r>
              <w:t>infinity</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3"/>
            </w:pPr>
            <w:r>
              <w:t xml:space="preserve">  retxBSR-Timer</w:t>
            </w:r>
          </w:p>
        </w:tc>
        <w:tc>
          <w:tcPr>
            <w:tcW w:w="2267" w:type="dxa"/>
          </w:tcPr>
          <w:p>
            <w:pPr>
              <w:pStyle w:val="53"/>
            </w:pPr>
            <w:r>
              <w:t>sf80</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3"/>
            </w:pPr>
            <w:r>
              <w:t xml:space="preserve">  logicalChannelSR-DelayTimer</w:t>
            </w:r>
          </w:p>
        </w:tc>
        <w:tc>
          <w:tcPr>
            <w:tcW w:w="2267" w:type="dxa"/>
          </w:tcPr>
          <w:p>
            <w:pPr>
              <w:pStyle w:val="53"/>
            </w:pPr>
            <w:r>
              <w:t>Not present</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3"/>
            </w:pPr>
            <w:r>
              <w:t>}</w:t>
            </w:r>
          </w:p>
        </w:tc>
        <w:tc>
          <w:tcPr>
            <w:tcW w:w="2267" w:type="dxa"/>
          </w:tcPr>
          <w:p>
            <w:pPr>
              <w:pStyle w:val="53"/>
            </w:pPr>
          </w:p>
        </w:tc>
        <w:tc>
          <w:tcPr>
            <w:tcW w:w="1700" w:type="dxa"/>
          </w:tcPr>
          <w:p>
            <w:pPr>
              <w:pStyle w:val="53"/>
            </w:pPr>
          </w:p>
        </w:tc>
        <w:tc>
          <w:tcPr>
            <w:tcW w:w="1245" w:type="dxa"/>
          </w:tcPr>
          <w:p>
            <w:pPr>
              <w:pStyle w:val="53"/>
            </w:pPr>
          </w:p>
        </w:tc>
      </w:tr>
    </w:tbl>
    <w:p/>
    <w:p>
      <w:pPr>
        <w:pStyle w:val="8"/>
      </w:pPr>
      <w:bookmarkStart w:id="344" w:name="_CR6_2A_3_1_4_3_1"/>
      <w:r>
        <w:t>6.2A.3.1.4.3.1</w:t>
      </w:r>
      <w:r>
        <w:tab/>
      </w:r>
      <w:r>
        <w:t>Message contents exceptions (network signalling value " CA_NS_202" on PCC and SCC)</w:t>
      </w:r>
    </w:p>
    <w:bookmarkEnd w:id="344"/>
    <w:p>
      <w:pPr>
        <w:pStyle w:val="55"/>
      </w:pPr>
      <w:bookmarkStart w:id="345" w:name="_CRTable6_2A_3_1_4_3_11"/>
      <w:r>
        <w:t xml:space="preserve">Table </w:t>
      </w:r>
      <w:bookmarkEnd w:id="345"/>
      <w:r>
        <w:t xml:space="preserve">6.2A.3.1.4.3.1-1: </w:t>
      </w:r>
      <w:r>
        <w:rPr>
          <w:i/>
        </w:rPr>
        <w:t>AdditionalSpectrumEmission</w:t>
      </w:r>
      <w:r>
        <w:t>: Additional spurious emissions test requirement for "CA_NS_202"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2410"/>
        <w:gridCol w:w="1842"/>
        <w:gridCol w:w="15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27" w:type="dxa"/>
            <w:gridSpan w:val="4"/>
          </w:tcPr>
          <w:p>
            <w:pPr>
              <w:pStyle w:val="53"/>
            </w:pPr>
            <w:r>
              <w:t xml:space="preserve">Derivation Path: TS 38.508-1 [5] clause 4.6.3, Table 4.6.3-1 </w:t>
            </w:r>
            <w:r>
              <w:rPr>
                <w:i/>
              </w:rPr>
              <w:t>AdditionalSpectrumEmission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6" w:type="dxa"/>
          </w:tcPr>
          <w:p>
            <w:pPr>
              <w:pStyle w:val="51"/>
            </w:pPr>
            <w:r>
              <w:t>Information Element</w:t>
            </w:r>
          </w:p>
        </w:tc>
        <w:tc>
          <w:tcPr>
            <w:tcW w:w="2410" w:type="dxa"/>
          </w:tcPr>
          <w:p>
            <w:pPr>
              <w:pStyle w:val="51"/>
            </w:pPr>
            <w:r>
              <w:t>Value/remark</w:t>
            </w:r>
          </w:p>
        </w:tc>
        <w:tc>
          <w:tcPr>
            <w:tcW w:w="1842" w:type="dxa"/>
          </w:tcPr>
          <w:p>
            <w:pPr>
              <w:pStyle w:val="51"/>
            </w:pPr>
            <w:r>
              <w:t>Comment</w:t>
            </w:r>
          </w:p>
        </w:tc>
        <w:tc>
          <w:tcPr>
            <w:tcW w:w="1589"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6" w:type="dxa"/>
            <w:vMerge w:val="restart"/>
          </w:tcPr>
          <w:p>
            <w:pPr>
              <w:pStyle w:val="53"/>
            </w:pPr>
            <w:r>
              <w:t>AdditionalSpectrumEmission</w:t>
            </w:r>
          </w:p>
        </w:tc>
        <w:tc>
          <w:tcPr>
            <w:tcW w:w="2410" w:type="dxa"/>
          </w:tcPr>
          <w:p>
            <w:pPr>
              <w:pStyle w:val="52"/>
            </w:pPr>
            <w:r>
              <w:t>1 (CA_NS_202)</w:t>
            </w:r>
          </w:p>
        </w:tc>
        <w:tc>
          <w:tcPr>
            <w:tcW w:w="1842" w:type="dxa"/>
          </w:tcPr>
          <w:p>
            <w:pPr>
              <w:pStyle w:val="52"/>
            </w:pPr>
          </w:p>
        </w:tc>
        <w:tc>
          <w:tcPr>
            <w:tcW w:w="1589" w:type="dxa"/>
          </w:tcPr>
          <w:p>
            <w:pPr>
              <w:pStyle w:val="52"/>
              <w:rPr>
                <w:color w:val="538135"/>
              </w:rPr>
            </w:pPr>
            <w:r>
              <w:t>band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6" w:type="dxa"/>
            <w:vMerge w:val="continue"/>
          </w:tcPr>
          <w:p>
            <w:pPr>
              <w:pStyle w:val="53"/>
            </w:pPr>
          </w:p>
        </w:tc>
        <w:tc>
          <w:tcPr>
            <w:tcW w:w="2410" w:type="dxa"/>
          </w:tcPr>
          <w:p>
            <w:pPr>
              <w:pStyle w:val="52"/>
            </w:pPr>
            <w:r>
              <w:t>2 (CA_NS_202)</w:t>
            </w:r>
          </w:p>
        </w:tc>
        <w:tc>
          <w:tcPr>
            <w:tcW w:w="1842" w:type="dxa"/>
          </w:tcPr>
          <w:p>
            <w:pPr>
              <w:pStyle w:val="52"/>
            </w:pPr>
          </w:p>
        </w:tc>
        <w:tc>
          <w:tcPr>
            <w:tcW w:w="1589" w:type="dxa"/>
          </w:tcPr>
          <w:p>
            <w:pPr>
              <w:pStyle w:val="52"/>
            </w:pPr>
            <w:r>
              <w:t>band 258</w:t>
            </w:r>
          </w:p>
        </w:tc>
      </w:tr>
    </w:tbl>
    <w:p/>
    <w:p>
      <w:pPr>
        <w:pStyle w:val="8"/>
      </w:pPr>
      <w:bookmarkStart w:id="346" w:name="_CR6_2A_3_1_4_3_2"/>
      <w:r>
        <w:t>6.2A.3.1.4.3.2</w:t>
      </w:r>
      <w:r>
        <w:tab/>
      </w:r>
      <w:r>
        <w:t>Message contents exceptions (network signalling value " CA_NS_203" on PCC and SCC)</w:t>
      </w:r>
    </w:p>
    <w:bookmarkEnd w:id="346"/>
    <w:p>
      <w:pPr>
        <w:pStyle w:val="55"/>
      </w:pPr>
      <w:bookmarkStart w:id="347" w:name="_CRTable6_2A_3_1_4_3_21"/>
      <w:r>
        <w:t xml:space="preserve">Table </w:t>
      </w:r>
      <w:bookmarkEnd w:id="347"/>
      <w:r>
        <w:t xml:space="preserve">6.2A.3.1.4.3.2-1: </w:t>
      </w:r>
      <w:r>
        <w:rPr>
          <w:i/>
        </w:rPr>
        <w:t>AdditionalSpectrumEmission</w:t>
      </w:r>
      <w:r>
        <w:t>: Additional spurious emissions test requirement for "CA_NS_203"</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2410"/>
        <w:gridCol w:w="1842"/>
        <w:gridCol w:w="15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27" w:type="dxa"/>
            <w:gridSpan w:val="4"/>
          </w:tcPr>
          <w:p>
            <w:pPr>
              <w:pStyle w:val="53"/>
            </w:pPr>
            <w:r>
              <w:t xml:space="preserve">Derivation Path: TS 38.508-1 [5] clause 4.6.3, Table 4.6.3-1 </w:t>
            </w:r>
            <w:r>
              <w:rPr>
                <w:i/>
              </w:rPr>
              <w:t>AdditionalSpectrumEmission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6" w:type="dxa"/>
          </w:tcPr>
          <w:p>
            <w:pPr>
              <w:pStyle w:val="51"/>
            </w:pPr>
            <w:r>
              <w:t>Information Element</w:t>
            </w:r>
          </w:p>
        </w:tc>
        <w:tc>
          <w:tcPr>
            <w:tcW w:w="2410" w:type="dxa"/>
          </w:tcPr>
          <w:p>
            <w:pPr>
              <w:pStyle w:val="51"/>
            </w:pPr>
            <w:r>
              <w:t>Value/remark</w:t>
            </w:r>
          </w:p>
        </w:tc>
        <w:tc>
          <w:tcPr>
            <w:tcW w:w="1842" w:type="dxa"/>
          </w:tcPr>
          <w:p>
            <w:pPr>
              <w:pStyle w:val="51"/>
            </w:pPr>
            <w:r>
              <w:t>Comment</w:t>
            </w:r>
          </w:p>
        </w:tc>
        <w:tc>
          <w:tcPr>
            <w:tcW w:w="1589"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6" w:type="dxa"/>
          </w:tcPr>
          <w:p>
            <w:pPr>
              <w:pStyle w:val="53"/>
            </w:pPr>
            <w:r>
              <w:t>AdditionalSpectrumEmission</w:t>
            </w:r>
          </w:p>
        </w:tc>
        <w:tc>
          <w:tcPr>
            <w:tcW w:w="2410" w:type="dxa"/>
          </w:tcPr>
          <w:p>
            <w:pPr>
              <w:pStyle w:val="52"/>
            </w:pPr>
            <w:r>
              <w:t>3 (CA_NS_203)</w:t>
            </w:r>
          </w:p>
        </w:tc>
        <w:tc>
          <w:tcPr>
            <w:tcW w:w="1842" w:type="dxa"/>
          </w:tcPr>
          <w:p>
            <w:pPr>
              <w:pStyle w:val="52"/>
            </w:pPr>
          </w:p>
        </w:tc>
        <w:tc>
          <w:tcPr>
            <w:tcW w:w="1589" w:type="dxa"/>
          </w:tcPr>
          <w:p>
            <w:pPr>
              <w:pStyle w:val="52"/>
              <w:rPr>
                <w:color w:val="538135"/>
              </w:rPr>
            </w:pPr>
            <w:r>
              <w:t>band n258</w:t>
            </w:r>
          </w:p>
        </w:tc>
      </w:tr>
    </w:tbl>
    <w:p>
      <w:pPr>
        <w:rPr>
          <w:ins w:id="314" w:author="China Unicom" w:date="2025-10-16T16:12:50Z"/>
        </w:rPr>
      </w:pPr>
    </w:p>
    <w:p>
      <w:pPr>
        <w:rPr>
          <w:ins w:id="315" w:author="China Unicom" w:date="2025-10-16T16:12:54Z"/>
          <w:rFonts w:hint="default" w:eastAsia="宋体"/>
          <w:lang w:val="en-US" w:eastAsia="zh-CN"/>
        </w:rPr>
      </w:pPr>
      <w:ins w:id="316" w:author="China Unicom" w:date="2025-10-16T16:12:51Z">
        <w:r>
          <w:rPr>
            <w:rFonts w:ascii="Arial" w:hAnsi="Arial" w:cs="Arial"/>
          </w:rPr>
          <w:t>6.2A.3.1.4.3.</w:t>
        </w:r>
      </w:ins>
      <w:ins w:id="317" w:author="China Unicom" w:date="2025-10-16T16:13:24Z">
        <w:r>
          <w:rPr>
            <w:rFonts w:hint="default" w:ascii="Arial" w:hAnsi="Arial" w:eastAsia="宋体" w:cs="Arial"/>
            <w:lang w:val="en-US" w:eastAsia="zh-CN"/>
          </w:rPr>
          <w:t>3</w:t>
        </w:r>
      </w:ins>
      <w:ins w:id="318" w:author="China Unicom" w:date="2025-10-16T16:12:51Z">
        <w:r>
          <w:rPr/>
          <w:tab/>
        </w:r>
      </w:ins>
      <w:ins w:id="319" w:author="China Unicom" w:date="2025-10-16T16:13:15Z">
        <w:r>
          <w:rPr>
            <w:rFonts w:hint="default" w:ascii="Arial" w:hAnsi="Arial" w:eastAsia="宋体" w:cs="Arial"/>
            <w:lang w:val="en-US" w:eastAsia="zh-CN"/>
          </w:rPr>
          <w:t>[</w:t>
        </w:r>
      </w:ins>
      <w:ins w:id="320" w:author="China Unicom" w:date="2025-10-16T16:13:16Z">
        <w:r>
          <w:rPr>
            <w:rFonts w:hint="default" w:ascii="Arial" w:hAnsi="Arial" w:eastAsia="Times New Roman"/>
            <w:lang w:val="en-GB" w:eastAsia="en-US"/>
          </w:rPr>
          <w:t>R</w:t>
        </w:r>
      </w:ins>
      <w:ins w:id="321" w:author="China Unicom" w:date="2025-10-16T16:13:17Z">
        <w:r>
          <w:rPr>
            <w:rFonts w:hint="default" w:ascii="Arial" w:hAnsi="Arial" w:eastAsia="Times New Roman"/>
            <w:lang w:val="en-GB" w:eastAsia="en-US"/>
          </w:rPr>
          <w:t>e</w:t>
        </w:r>
      </w:ins>
      <w:ins w:id="322" w:author="China Unicom" w:date="2025-10-16T16:13:18Z">
        <w:r>
          <w:rPr>
            <w:rFonts w:hint="default" w:ascii="Arial" w:hAnsi="Arial" w:eastAsia="Times New Roman"/>
            <w:lang w:val="en-GB" w:eastAsia="en-US"/>
          </w:rPr>
          <w:t>ser</w:t>
        </w:r>
      </w:ins>
      <w:ins w:id="323" w:author="China Unicom" w:date="2025-10-16T16:13:19Z">
        <w:r>
          <w:rPr>
            <w:rFonts w:hint="default" w:ascii="Arial" w:hAnsi="Arial" w:eastAsia="Times New Roman"/>
            <w:lang w:val="en-GB" w:eastAsia="en-US"/>
          </w:rPr>
          <w:t>ved</w:t>
        </w:r>
      </w:ins>
      <w:ins w:id="324" w:author="China Unicom" w:date="2025-10-16T16:13:15Z">
        <w:r>
          <w:rPr>
            <w:rFonts w:hint="default" w:ascii="Arial" w:hAnsi="Arial" w:eastAsia="Times New Roman"/>
            <w:lang w:val="en-GB" w:eastAsia="en-US"/>
          </w:rPr>
          <w:t>]</w:t>
        </w:r>
      </w:ins>
    </w:p>
    <w:p>
      <w:pPr>
        <w:pStyle w:val="8"/>
        <w:rPr>
          <w:ins w:id="325" w:author="China Unicom" w:date="2025-10-16T16:12:54Z"/>
        </w:rPr>
      </w:pPr>
      <w:ins w:id="326" w:author="China Unicom" w:date="2025-10-16T16:12:54Z">
        <w:r>
          <w:rPr/>
          <w:t>6.2A.3.1.4.3.</w:t>
        </w:r>
      </w:ins>
      <w:ins w:id="327" w:author="China Unicom" w:date="2025-10-16T16:13:31Z">
        <w:r>
          <w:rPr>
            <w:rFonts w:hint="eastAsia" w:eastAsia="宋体"/>
            <w:lang w:val="en-US" w:eastAsia="zh-CN"/>
          </w:rPr>
          <w:t>4</w:t>
        </w:r>
      </w:ins>
      <w:ins w:id="328" w:author="China Unicom" w:date="2025-10-16T16:12:54Z">
        <w:r>
          <w:rPr/>
          <w:tab/>
        </w:r>
      </w:ins>
      <w:ins w:id="329" w:author="China Unicom" w:date="2025-10-16T16:12:54Z">
        <w:r>
          <w:rPr/>
          <w:t>Message contents exceptions (network signalling value " CA_NS_20</w:t>
        </w:r>
      </w:ins>
      <w:ins w:id="330" w:author="China Unicom" w:date="2025-10-16T16:13:38Z">
        <w:r>
          <w:rPr>
            <w:rFonts w:hint="eastAsia" w:eastAsia="宋体"/>
            <w:lang w:val="en-US" w:eastAsia="zh-CN"/>
          </w:rPr>
          <w:t>5</w:t>
        </w:r>
      </w:ins>
      <w:ins w:id="331" w:author="China Unicom" w:date="2025-10-16T16:12:54Z">
        <w:r>
          <w:rPr/>
          <w:t>" on PCC and SCC)</w:t>
        </w:r>
      </w:ins>
    </w:p>
    <w:p>
      <w:pPr>
        <w:pStyle w:val="55"/>
        <w:rPr>
          <w:ins w:id="332" w:author="China Unicom" w:date="2025-10-16T16:12:54Z"/>
        </w:rPr>
      </w:pPr>
      <w:ins w:id="333" w:author="China Unicom" w:date="2025-10-16T16:12:54Z">
        <w:r>
          <w:rPr/>
          <w:t>Table 6.2A.3.1.4.3.</w:t>
        </w:r>
      </w:ins>
      <w:ins w:id="334" w:author="China Unicom" w:date="2025-10-16T16:13:54Z">
        <w:r>
          <w:rPr>
            <w:rFonts w:hint="eastAsia" w:eastAsia="宋体"/>
            <w:lang w:val="en-US" w:eastAsia="zh-CN"/>
          </w:rPr>
          <w:t>4</w:t>
        </w:r>
      </w:ins>
      <w:ins w:id="335" w:author="China Unicom" w:date="2025-10-16T16:12:54Z">
        <w:r>
          <w:rPr/>
          <w:t xml:space="preserve">-1: </w:t>
        </w:r>
      </w:ins>
      <w:ins w:id="336" w:author="China Unicom" w:date="2025-10-16T16:12:54Z">
        <w:r>
          <w:rPr>
            <w:i/>
          </w:rPr>
          <w:t>AdditionalSpectrumEmission</w:t>
        </w:r>
      </w:ins>
      <w:ins w:id="337" w:author="China Unicom" w:date="2025-10-16T16:12:54Z">
        <w:r>
          <w:rPr/>
          <w:t>: Additional spurious emissions test requirement for "CA_NS_20</w:t>
        </w:r>
      </w:ins>
      <w:ins w:id="338" w:author="China Unicom" w:date="2025-10-16T16:14:04Z">
        <w:r>
          <w:rPr>
            <w:rFonts w:hint="eastAsia" w:eastAsia="宋体"/>
            <w:lang w:val="en-US" w:eastAsia="zh-CN"/>
          </w:rPr>
          <w:t>5</w:t>
        </w:r>
      </w:ins>
      <w:ins w:id="339" w:author="China Unicom" w:date="2025-10-16T16:12:54Z">
        <w:r>
          <w:rPr/>
          <w:t>"</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2410"/>
        <w:gridCol w:w="1842"/>
        <w:gridCol w:w="15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0" w:author="China Unicom" w:date="2025-10-16T16:12:54Z"/>
        </w:trPr>
        <w:tc>
          <w:tcPr>
            <w:tcW w:w="9527" w:type="dxa"/>
            <w:gridSpan w:val="4"/>
          </w:tcPr>
          <w:p>
            <w:pPr>
              <w:pStyle w:val="53"/>
              <w:rPr>
                <w:ins w:id="341" w:author="China Unicom" w:date="2025-10-16T16:12:54Z"/>
              </w:rPr>
            </w:pPr>
            <w:ins w:id="342" w:author="China Unicom" w:date="2025-10-16T16:12:54Z">
              <w:r>
                <w:rPr/>
                <w:t xml:space="preserve">Derivation Path: TS 38.508-1 [5] clause 4.6.3, Table 4.6.3-1 </w:t>
              </w:r>
            </w:ins>
            <w:ins w:id="343" w:author="China Unicom" w:date="2025-10-16T16:12:54Z">
              <w:r>
                <w:rPr>
                  <w:i/>
                </w:rPr>
                <w:t>AdditionalSpectrumEmission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4" w:author="China Unicom" w:date="2025-10-16T16:12:54Z"/>
        </w:trPr>
        <w:tc>
          <w:tcPr>
            <w:tcW w:w="3686" w:type="dxa"/>
          </w:tcPr>
          <w:p>
            <w:pPr>
              <w:pStyle w:val="51"/>
              <w:rPr>
                <w:ins w:id="345" w:author="China Unicom" w:date="2025-10-16T16:12:54Z"/>
              </w:rPr>
            </w:pPr>
            <w:ins w:id="346" w:author="China Unicom" w:date="2025-10-16T16:12:54Z">
              <w:r>
                <w:rPr/>
                <w:t>Information Element</w:t>
              </w:r>
            </w:ins>
          </w:p>
        </w:tc>
        <w:tc>
          <w:tcPr>
            <w:tcW w:w="2410" w:type="dxa"/>
          </w:tcPr>
          <w:p>
            <w:pPr>
              <w:pStyle w:val="51"/>
              <w:rPr>
                <w:ins w:id="347" w:author="China Unicom" w:date="2025-10-16T16:12:54Z"/>
              </w:rPr>
            </w:pPr>
            <w:ins w:id="348" w:author="China Unicom" w:date="2025-10-16T16:12:54Z">
              <w:r>
                <w:rPr/>
                <w:t>Value/remark</w:t>
              </w:r>
            </w:ins>
          </w:p>
        </w:tc>
        <w:tc>
          <w:tcPr>
            <w:tcW w:w="1842" w:type="dxa"/>
          </w:tcPr>
          <w:p>
            <w:pPr>
              <w:pStyle w:val="51"/>
              <w:rPr>
                <w:ins w:id="349" w:author="China Unicom" w:date="2025-10-16T16:12:54Z"/>
              </w:rPr>
            </w:pPr>
            <w:ins w:id="350" w:author="China Unicom" w:date="2025-10-16T16:12:54Z">
              <w:r>
                <w:rPr/>
                <w:t>Comment</w:t>
              </w:r>
            </w:ins>
          </w:p>
        </w:tc>
        <w:tc>
          <w:tcPr>
            <w:tcW w:w="1589" w:type="dxa"/>
          </w:tcPr>
          <w:p>
            <w:pPr>
              <w:pStyle w:val="51"/>
              <w:rPr>
                <w:ins w:id="351" w:author="China Unicom" w:date="2025-10-16T16:12:54Z"/>
              </w:rPr>
            </w:pPr>
            <w:ins w:id="352" w:author="China Unicom" w:date="2025-10-16T16:12:54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3" w:author="China Unicom" w:date="2025-10-16T16:12:54Z"/>
        </w:trPr>
        <w:tc>
          <w:tcPr>
            <w:tcW w:w="3686" w:type="dxa"/>
            <w:tcBorders>
              <w:bottom w:val="nil"/>
            </w:tcBorders>
          </w:tcPr>
          <w:p>
            <w:pPr>
              <w:pStyle w:val="53"/>
              <w:rPr>
                <w:ins w:id="354" w:author="China Unicom" w:date="2025-10-16T16:12:54Z"/>
              </w:rPr>
            </w:pPr>
            <w:ins w:id="355" w:author="China Unicom" w:date="2025-10-16T16:12:54Z">
              <w:r>
                <w:rPr/>
                <w:t>AdditionalSpectrumEmission</w:t>
              </w:r>
            </w:ins>
          </w:p>
        </w:tc>
        <w:tc>
          <w:tcPr>
            <w:tcW w:w="2410" w:type="dxa"/>
          </w:tcPr>
          <w:p>
            <w:pPr>
              <w:pStyle w:val="52"/>
              <w:rPr>
                <w:ins w:id="356" w:author="China Unicom" w:date="2025-10-16T16:12:54Z"/>
              </w:rPr>
            </w:pPr>
            <w:ins w:id="357" w:author="China Unicom" w:date="2025-10-16T16:14:58Z">
              <w:r>
                <w:rPr>
                  <w:rFonts w:hint="eastAsia" w:eastAsia="宋体"/>
                  <w:lang w:val="en-US" w:eastAsia="zh-CN"/>
                </w:rPr>
                <w:t>4</w:t>
              </w:r>
            </w:ins>
            <w:ins w:id="358" w:author="China Unicom" w:date="2025-10-16T16:12:54Z">
              <w:r>
                <w:rPr/>
                <w:t xml:space="preserve"> (CA_NS_20</w:t>
              </w:r>
            </w:ins>
            <w:ins w:id="359" w:author="China Unicom" w:date="2025-10-16T16:15:23Z">
              <w:r>
                <w:rPr>
                  <w:rFonts w:hint="eastAsia" w:eastAsia="宋体"/>
                  <w:lang w:val="en-US" w:eastAsia="zh-CN"/>
                </w:rPr>
                <w:t>5</w:t>
              </w:r>
            </w:ins>
            <w:ins w:id="360" w:author="China Unicom" w:date="2025-10-16T16:12:54Z">
              <w:r>
                <w:rPr/>
                <w:t>)</w:t>
              </w:r>
            </w:ins>
          </w:p>
        </w:tc>
        <w:tc>
          <w:tcPr>
            <w:tcW w:w="1842" w:type="dxa"/>
          </w:tcPr>
          <w:p>
            <w:pPr>
              <w:pStyle w:val="52"/>
              <w:rPr>
                <w:ins w:id="361" w:author="China Unicom" w:date="2025-10-16T16:12:54Z"/>
              </w:rPr>
            </w:pPr>
          </w:p>
        </w:tc>
        <w:tc>
          <w:tcPr>
            <w:tcW w:w="1589" w:type="dxa"/>
          </w:tcPr>
          <w:p>
            <w:pPr>
              <w:pStyle w:val="52"/>
              <w:rPr>
                <w:ins w:id="362" w:author="China Unicom" w:date="2025-10-16T16:12:54Z"/>
                <w:rFonts w:hint="eastAsia" w:eastAsia="宋体"/>
                <w:color w:val="538135"/>
                <w:lang w:eastAsia="zh-CN"/>
              </w:rPr>
            </w:pPr>
            <w:ins w:id="363" w:author="China Unicom" w:date="2025-10-16T16:12:54Z">
              <w:r>
                <w:rPr/>
                <w:t>band n25</w:t>
              </w:r>
            </w:ins>
            <w:ins w:id="364" w:author="China Unicom" w:date="2025-10-16T16:15:38Z">
              <w:r>
                <w:rPr>
                  <w:rFonts w:hint="eastAsia" w:eastAsia="宋体"/>
                  <w:lang w:val="en-US" w:eastAsia="zh-CN"/>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5" w:author="China Unicom" w:date="2025-10-16T16:15:00Z"/>
        </w:trPr>
        <w:tc>
          <w:tcPr>
            <w:tcW w:w="3686" w:type="dxa"/>
            <w:tcBorders>
              <w:top w:val="nil"/>
            </w:tcBorders>
          </w:tcPr>
          <w:p>
            <w:pPr>
              <w:pStyle w:val="53"/>
              <w:rPr>
                <w:ins w:id="366" w:author="China Unicom" w:date="2025-10-16T16:15:00Z"/>
              </w:rPr>
            </w:pPr>
          </w:p>
        </w:tc>
        <w:tc>
          <w:tcPr>
            <w:tcW w:w="2410" w:type="dxa"/>
          </w:tcPr>
          <w:p>
            <w:pPr>
              <w:pStyle w:val="52"/>
              <w:rPr>
                <w:ins w:id="367" w:author="China Unicom" w:date="2025-10-16T16:15:00Z"/>
                <w:rFonts w:hint="eastAsia" w:eastAsia="宋体"/>
                <w:lang w:val="en-US" w:eastAsia="zh-CN"/>
              </w:rPr>
            </w:pPr>
            <w:ins w:id="368" w:author="China Unicom" w:date="2025-10-16T16:15:29Z">
              <w:r>
                <w:rPr>
                  <w:rFonts w:hint="eastAsia" w:eastAsia="宋体"/>
                  <w:lang w:val="en-US" w:eastAsia="zh-CN"/>
                </w:rPr>
                <w:t>5</w:t>
              </w:r>
            </w:ins>
            <w:ins w:id="369" w:author="China Unicom" w:date="2025-10-16T16:15:26Z">
              <w:r>
                <w:rPr/>
                <w:t xml:space="preserve"> (CA_NS_20</w:t>
              </w:r>
            </w:ins>
            <w:ins w:id="370" w:author="China Unicom" w:date="2025-10-16T16:15:26Z">
              <w:r>
                <w:rPr>
                  <w:rFonts w:hint="eastAsia" w:eastAsia="宋体"/>
                  <w:lang w:val="en-US" w:eastAsia="zh-CN"/>
                </w:rPr>
                <w:t>5</w:t>
              </w:r>
            </w:ins>
            <w:ins w:id="371" w:author="China Unicom" w:date="2025-10-16T16:15:26Z">
              <w:r>
                <w:rPr/>
                <w:t>)</w:t>
              </w:r>
            </w:ins>
          </w:p>
        </w:tc>
        <w:tc>
          <w:tcPr>
            <w:tcW w:w="1842" w:type="dxa"/>
          </w:tcPr>
          <w:p>
            <w:pPr>
              <w:pStyle w:val="52"/>
              <w:rPr>
                <w:ins w:id="372" w:author="China Unicom" w:date="2025-10-16T16:15:00Z"/>
              </w:rPr>
            </w:pPr>
          </w:p>
        </w:tc>
        <w:tc>
          <w:tcPr>
            <w:tcW w:w="1589" w:type="dxa"/>
          </w:tcPr>
          <w:p>
            <w:pPr>
              <w:pStyle w:val="52"/>
              <w:rPr>
                <w:ins w:id="373" w:author="China Unicom" w:date="2025-10-16T16:15:00Z"/>
              </w:rPr>
            </w:pPr>
            <w:ins w:id="374" w:author="China Unicom" w:date="2025-10-16T16:15:36Z">
              <w:r>
                <w:rPr/>
                <w:t>band n258</w:t>
              </w:r>
            </w:ins>
          </w:p>
        </w:tc>
      </w:tr>
    </w:tbl>
    <w:p>
      <w:pPr>
        <w:rPr>
          <w:rFonts w:hint="default" w:eastAsia="宋体"/>
          <w:lang w:val="en-US" w:eastAsia="zh-CN"/>
        </w:rPr>
      </w:pPr>
    </w:p>
    <w:p>
      <w:pPr>
        <w:pStyle w:val="8"/>
      </w:pPr>
      <w:bookmarkStart w:id="348" w:name="_CR6_2A_3_1_5"/>
      <w:r>
        <w:t>6.2A.3.1.5</w:t>
      </w:r>
      <w:r>
        <w:tab/>
      </w:r>
      <w:r>
        <w:t>Test requirement</w:t>
      </w:r>
    </w:p>
    <w:bookmarkEnd w:id="348"/>
    <w:p>
      <w:r>
        <w:t>The EIRP derived in step 9 shall be within the range prescribed by the nominal maximum output power and tolerance in the applicable table from Table 6.2A.3.1.5-1 to Table 6.2A.3.1.5-</w:t>
      </w:r>
      <w:del w:id="375" w:author="China Unicom" w:date="2025-10-30T16:35:02Z">
        <w:r>
          <w:rPr>
            <w:rFonts w:hint="default"/>
            <w:highlight w:val="none"/>
            <w:lang w:val="en-US"/>
          </w:rPr>
          <w:delText>6</w:delText>
        </w:r>
      </w:del>
      <w:ins w:id="376" w:author="China Unicom" w:date="2025-10-30T16:35:02Z">
        <w:r>
          <w:rPr>
            <w:rFonts w:hint="eastAsia" w:eastAsia="宋体"/>
            <w:highlight w:val="none"/>
            <w:lang w:val="en-US" w:eastAsia="zh-CN"/>
          </w:rPr>
          <w:t>7</w:t>
        </w:r>
      </w:ins>
      <w:r>
        <w:t>.</w:t>
      </w:r>
    </w:p>
    <w:p>
      <w:pPr>
        <w:pStyle w:val="55"/>
      </w:pPr>
      <w:bookmarkStart w:id="349" w:name="_CRTable6_2A_3_1_50"/>
      <w:r>
        <w:t xml:space="preserve">Table </w:t>
      </w:r>
      <w:bookmarkEnd w:id="349"/>
      <w:r>
        <w:t>6.2A.3.1.5-0: Test Tolerance (A-MPR for CA) (Aggregated BW ≤ 400MHz)</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08"/>
        <w:gridCol w:w="2608"/>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08" w:type="dxa"/>
            <w:tcBorders>
              <w:top w:val="single" w:color="auto" w:sz="4" w:space="0"/>
              <w:left w:val="single" w:color="auto" w:sz="4" w:space="0"/>
              <w:bottom w:val="single" w:color="auto" w:sz="4" w:space="0"/>
              <w:right w:val="single" w:color="auto" w:sz="4" w:space="0"/>
            </w:tcBorders>
          </w:tcPr>
          <w:p>
            <w:pPr>
              <w:pStyle w:val="51"/>
              <w:rPr>
                <w:lang w:eastAsia="zh-CN"/>
              </w:rPr>
            </w:pPr>
            <w:r>
              <w:rPr>
                <w:lang w:eastAsia="zh-CN"/>
              </w:rPr>
              <w:t>Power Class</w:t>
            </w:r>
          </w:p>
        </w:tc>
        <w:tc>
          <w:tcPr>
            <w:tcW w:w="2608" w:type="dxa"/>
            <w:tcBorders>
              <w:top w:val="single" w:color="auto" w:sz="4" w:space="0"/>
              <w:left w:val="single" w:color="auto" w:sz="4" w:space="0"/>
              <w:bottom w:val="single" w:color="auto" w:sz="4" w:space="0"/>
              <w:right w:val="single" w:color="auto" w:sz="4" w:space="0"/>
            </w:tcBorders>
          </w:tcPr>
          <w:p>
            <w:pPr>
              <w:pStyle w:val="51"/>
              <w:rPr>
                <w:lang w:eastAsia="ja-JP"/>
              </w:rPr>
            </w:pPr>
            <w:r>
              <w:rPr>
                <w:lang w:eastAsia="ja-JP"/>
              </w:rPr>
              <w:t>Test Metric</w:t>
            </w:r>
          </w:p>
        </w:tc>
        <w:tc>
          <w:tcPr>
            <w:tcW w:w="1984" w:type="dxa"/>
            <w:tcBorders>
              <w:top w:val="single" w:color="auto" w:sz="4" w:space="0"/>
              <w:left w:val="single" w:color="auto" w:sz="4" w:space="0"/>
              <w:bottom w:val="single" w:color="auto" w:sz="4" w:space="0"/>
              <w:right w:val="single" w:color="auto" w:sz="4" w:space="0"/>
            </w:tcBorders>
          </w:tcPr>
          <w:p>
            <w:pPr>
              <w:pStyle w:val="51"/>
            </w:pPr>
            <w:r>
              <w:t>FR2a</w:t>
            </w:r>
          </w:p>
        </w:tc>
        <w:tc>
          <w:tcPr>
            <w:tcW w:w="1984" w:type="dxa"/>
            <w:tcBorders>
              <w:top w:val="single" w:color="auto" w:sz="4" w:space="0"/>
              <w:left w:val="single" w:color="auto" w:sz="4" w:space="0"/>
              <w:bottom w:val="single" w:color="auto" w:sz="4" w:space="0"/>
              <w:right w:val="single" w:color="auto" w:sz="4" w:space="0"/>
            </w:tcBorders>
          </w:tcPr>
          <w:p>
            <w:pPr>
              <w:pStyle w:val="51"/>
              <w:rPr>
                <w:lang w:eastAsia="ja-JP"/>
              </w:rPr>
            </w:pPr>
            <w:r>
              <w:rPr>
                <w:lang w:eastAsia="ja-JP"/>
              </w:rPr>
              <w:t>FR2b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08" w:type="dxa"/>
            <w:tcBorders>
              <w:top w:val="single" w:color="auto" w:sz="4" w:space="0"/>
              <w:left w:val="single" w:color="auto" w:sz="4" w:space="0"/>
              <w:bottom w:val="single" w:color="auto" w:sz="4" w:space="0"/>
              <w:right w:val="single" w:color="auto" w:sz="4" w:space="0"/>
            </w:tcBorders>
          </w:tcPr>
          <w:p>
            <w:pPr>
              <w:pStyle w:val="51"/>
              <w:rPr>
                <w:b w:val="0"/>
                <w:lang w:eastAsia="zh-CN"/>
              </w:rPr>
            </w:pPr>
            <w:r>
              <w:rPr>
                <w:b w:val="0"/>
                <w:lang w:eastAsia="zh-CN"/>
              </w:rPr>
              <w:t>PC1</w:t>
            </w:r>
          </w:p>
        </w:tc>
        <w:tc>
          <w:tcPr>
            <w:tcW w:w="2608" w:type="dxa"/>
            <w:tcBorders>
              <w:top w:val="single" w:color="auto" w:sz="4" w:space="0"/>
              <w:left w:val="single" w:color="auto" w:sz="4" w:space="0"/>
              <w:bottom w:val="single" w:color="auto" w:sz="4" w:space="0"/>
              <w:right w:val="single" w:color="auto" w:sz="4" w:space="0"/>
            </w:tcBorders>
          </w:tcPr>
          <w:p>
            <w:pPr>
              <w:pStyle w:val="51"/>
              <w:rPr>
                <w:b w:val="0"/>
                <w:lang w:eastAsia="ja-JP"/>
              </w:rPr>
            </w:pPr>
            <w:r>
              <w:rPr>
                <w:b w:val="0"/>
                <w:lang w:eastAsia="ja-JP"/>
              </w:rPr>
              <w:t xml:space="preserve">Max device size </w:t>
            </w:r>
            <w:r>
              <w:rPr>
                <w:rFonts w:cs="Arial"/>
                <w:b w:val="0"/>
                <w:bCs/>
                <w:color w:val="000000"/>
                <w:szCs w:val="18"/>
              </w:rPr>
              <w:t>≤ 30 cm</w:t>
            </w:r>
          </w:p>
        </w:tc>
        <w:tc>
          <w:tcPr>
            <w:tcW w:w="1984"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3.38 dB, NTC</w:t>
            </w:r>
          </w:p>
        </w:tc>
        <w:tc>
          <w:tcPr>
            <w:tcW w:w="1984"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3.38 dB, NTC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08" w:type="dxa"/>
            <w:tcBorders>
              <w:top w:val="single" w:color="auto" w:sz="4" w:space="0"/>
              <w:left w:val="single" w:color="auto" w:sz="4" w:space="0"/>
              <w:bottom w:val="single" w:color="auto" w:sz="4" w:space="0"/>
              <w:right w:val="single" w:color="auto" w:sz="4" w:space="0"/>
            </w:tcBorders>
          </w:tcPr>
          <w:p>
            <w:pPr>
              <w:pStyle w:val="51"/>
              <w:rPr>
                <w:b w:val="0"/>
                <w:lang w:eastAsia="zh-CN"/>
              </w:rPr>
            </w:pPr>
            <w:r>
              <w:rPr>
                <w:b w:val="0"/>
                <w:lang w:eastAsia="zh-CN"/>
              </w:rPr>
              <w:t>PC2</w:t>
            </w:r>
          </w:p>
        </w:tc>
        <w:tc>
          <w:tcPr>
            <w:tcW w:w="2608" w:type="dxa"/>
            <w:tcBorders>
              <w:top w:val="single" w:color="auto" w:sz="4" w:space="0"/>
              <w:left w:val="single" w:color="auto" w:sz="4" w:space="0"/>
              <w:bottom w:val="single" w:color="auto" w:sz="4" w:space="0"/>
              <w:right w:val="single" w:color="auto" w:sz="4" w:space="0"/>
            </w:tcBorders>
          </w:tcPr>
          <w:p>
            <w:pPr>
              <w:pStyle w:val="51"/>
              <w:rPr>
                <w:b w:val="0"/>
                <w:lang w:eastAsia="ja-JP"/>
              </w:rPr>
            </w:pPr>
            <w:r>
              <w:rPr>
                <w:b w:val="0"/>
                <w:lang w:eastAsia="ja-JP"/>
              </w:rPr>
              <w:t xml:space="preserve">Max device size </w:t>
            </w:r>
            <w:r>
              <w:rPr>
                <w:rFonts w:cs="Arial"/>
                <w:b w:val="0"/>
                <w:bCs/>
                <w:color w:val="000000"/>
                <w:szCs w:val="18"/>
              </w:rPr>
              <w:t>≤ 30 cm</w:t>
            </w:r>
          </w:p>
        </w:tc>
        <w:tc>
          <w:tcPr>
            <w:tcW w:w="198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rFonts w:cs="Arial"/>
              </w:rPr>
              <w:t>FFS</w:t>
            </w:r>
          </w:p>
        </w:tc>
        <w:tc>
          <w:tcPr>
            <w:tcW w:w="198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rFonts w:cs="Arial"/>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08" w:type="dxa"/>
            <w:tcBorders>
              <w:top w:val="single" w:color="auto" w:sz="4" w:space="0"/>
              <w:left w:val="single" w:color="auto" w:sz="4" w:space="0"/>
              <w:bottom w:val="single" w:color="auto" w:sz="4" w:space="0"/>
              <w:right w:val="single" w:color="auto" w:sz="4" w:space="0"/>
            </w:tcBorders>
          </w:tcPr>
          <w:p>
            <w:pPr>
              <w:pStyle w:val="51"/>
              <w:rPr>
                <w:b w:val="0"/>
                <w:lang w:eastAsia="zh-CN"/>
              </w:rPr>
            </w:pPr>
            <w:r>
              <w:rPr>
                <w:b w:val="0"/>
                <w:lang w:eastAsia="zh-CN"/>
              </w:rPr>
              <w:t>PC3</w:t>
            </w:r>
          </w:p>
        </w:tc>
        <w:tc>
          <w:tcPr>
            <w:tcW w:w="2608" w:type="dxa"/>
            <w:tcBorders>
              <w:top w:val="single" w:color="auto" w:sz="4" w:space="0"/>
              <w:left w:val="single" w:color="auto" w:sz="4" w:space="0"/>
              <w:bottom w:val="single" w:color="auto" w:sz="4" w:space="0"/>
              <w:right w:val="single" w:color="auto" w:sz="4" w:space="0"/>
            </w:tcBorders>
          </w:tcPr>
          <w:p>
            <w:pPr>
              <w:pStyle w:val="51"/>
              <w:rPr>
                <w:b w:val="0"/>
                <w:lang w:eastAsia="ja-JP"/>
              </w:rPr>
            </w:pPr>
            <w:r>
              <w:rPr>
                <w:b w:val="0"/>
                <w:lang w:eastAsia="ja-JP"/>
              </w:rPr>
              <w:t xml:space="preserve">Max device size </w:t>
            </w:r>
            <w:r>
              <w:rPr>
                <w:rFonts w:cs="Arial"/>
                <w:b w:val="0"/>
                <w:bCs/>
                <w:color w:val="000000"/>
                <w:szCs w:val="18"/>
              </w:rPr>
              <w:t>≤ 30 cm</w:t>
            </w:r>
          </w:p>
        </w:tc>
        <w:tc>
          <w:tcPr>
            <w:tcW w:w="1984"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3.24 dB, NTC</w:t>
            </w:r>
          </w:p>
        </w:tc>
        <w:tc>
          <w:tcPr>
            <w:tcW w:w="1984"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3.24 dB, NTC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08" w:type="dxa"/>
            <w:tcBorders>
              <w:top w:val="single" w:color="auto" w:sz="4" w:space="0"/>
              <w:left w:val="single" w:color="auto" w:sz="4" w:space="0"/>
              <w:bottom w:val="single" w:color="auto" w:sz="4" w:space="0"/>
              <w:right w:val="single" w:color="auto" w:sz="4" w:space="0"/>
            </w:tcBorders>
          </w:tcPr>
          <w:p>
            <w:pPr>
              <w:pStyle w:val="51"/>
              <w:rPr>
                <w:b w:val="0"/>
                <w:lang w:eastAsia="zh-CN"/>
              </w:rPr>
            </w:pPr>
            <w:r>
              <w:rPr>
                <w:b w:val="0"/>
                <w:lang w:eastAsia="zh-CN"/>
              </w:rPr>
              <w:t>PC4</w:t>
            </w:r>
          </w:p>
        </w:tc>
        <w:tc>
          <w:tcPr>
            <w:tcW w:w="2608" w:type="dxa"/>
            <w:tcBorders>
              <w:top w:val="single" w:color="auto" w:sz="4" w:space="0"/>
              <w:left w:val="single" w:color="auto" w:sz="4" w:space="0"/>
              <w:bottom w:val="single" w:color="auto" w:sz="4" w:space="0"/>
              <w:right w:val="single" w:color="auto" w:sz="4" w:space="0"/>
            </w:tcBorders>
          </w:tcPr>
          <w:p>
            <w:pPr>
              <w:pStyle w:val="51"/>
              <w:rPr>
                <w:b w:val="0"/>
                <w:lang w:eastAsia="ja-JP"/>
              </w:rPr>
            </w:pPr>
            <w:r>
              <w:rPr>
                <w:b w:val="0"/>
                <w:lang w:eastAsia="ja-JP"/>
              </w:rPr>
              <w:t xml:space="preserve">Max device size </w:t>
            </w:r>
            <w:r>
              <w:rPr>
                <w:rFonts w:cs="Arial"/>
                <w:b w:val="0"/>
                <w:bCs/>
                <w:color w:val="000000"/>
                <w:szCs w:val="18"/>
              </w:rPr>
              <w:t>≤ 30 cm</w:t>
            </w:r>
          </w:p>
        </w:tc>
        <w:tc>
          <w:tcPr>
            <w:tcW w:w="1984"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FFS</w:t>
            </w:r>
          </w:p>
        </w:tc>
        <w:tc>
          <w:tcPr>
            <w:tcW w:w="1984"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08" w:type="dxa"/>
            <w:tcBorders>
              <w:top w:val="single" w:color="auto" w:sz="4" w:space="0"/>
              <w:left w:val="single" w:color="auto" w:sz="4" w:space="0"/>
              <w:bottom w:val="single" w:color="auto" w:sz="4" w:space="0"/>
              <w:right w:val="single" w:color="auto" w:sz="4" w:space="0"/>
            </w:tcBorders>
          </w:tcPr>
          <w:p>
            <w:pPr>
              <w:pStyle w:val="51"/>
              <w:rPr>
                <w:b w:val="0"/>
                <w:lang w:eastAsia="zh-CN"/>
              </w:rPr>
            </w:pPr>
            <w:r>
              <w:rPr>
                <w:b w:val="0"/>
                <w:lang w:eastAsia="zh-CN"/>
              </w:rPr>
              <w:t>PC5</w:t>
            </w:r>
          </w:p>
        </w:tc>
        <w:tc>
          <w:tcPr>
            <w:tcW w:w="2608" w:type="dxa"/>
            <w:tcBorders>
              <w:top w:val="single" w:color="auto" w:sz="4" w:space="0"/>
              <w:left w:val="single" w:color="auto" w:sz="4" w:space="0"/>
              <w:bottom w:val="single" w:color="auto" w:sz="4" w:space="0"/>
              <w:right w:val="single" w:color="auto" w:sz="4" w:space="0"/>
            </w:tcBorders>
          </w:tcPr>
          <w:p>
            <w:pPr>
              <w:pStyle w:val="51"/>
              <w:rPr>
                <w:b w:val="0"/>
                <w:lang w:eastAsia="ja-JP"/>
              </w:rPr>
            </w:pPr>
            <w:r>
              <w:rPr>
                <w:b w:val="0"/>
                <w:lang w:eastAsia="ja-JP"/>
              </w:rPr>
              <w:t xml:space="preserve">Max device size </w:t>
            </w:r>
            <w:r>
              <w:rPr>
                <w:rFonts w:cs="Arial"/>
                <w:b w:val="0"/>
                <w:bCs/>
                <w:color w:val="000000"/>
                <w:szCs w:val="18"/>
              </w:rPr>
              <w:t>≤ 30 cm</w:t>
            </w:r>
          </w:p>
        </w:tc>
        <w:tc>
          <w:tcPr>
            <w:tcW w:w="1984"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3.38 dB, NTC</w:t>
            </w:r>
          </w:p>
        </w:tc>
        <w:tc>
          <w:tcPr>
            <w:tcW w:w="1984"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w:t>
            </w:r>
          </w:p>
        </w:tc>
      </w:tr>
    </w:tbl>
    <w:p/>
    <w:p>
      <w:pPr>
        <w:pStyle w:val="55"/>
      </w:pPr>
      <w:bookmarkStart w:id="350" w:name="_CRTable6_2A_3_1_51"/>
      <w:bookmarkStart w:id="351" w:name="OLE_LINK1"/>
      <w:r>
        <w:t xml:space="preserve">Table </w:t>
      </w:r>
      <w:bookmarkEnd w:id="350"/>
      <w:r>
        <w:t>6.2A.3.1.5-1: A-MPR requirements for CA_NS_202 (Power Class 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5"/>
        <w:gridCol w:w="2026"/>
        <w:gridCol w:w="1771"/>
        <w:gridCol w:w="875"/>
        <w:gridCol w:w="771"/>
        <w:gridCol w:w="1773"/>
        <w:gridCol w:w="1002"/>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5" w:type="dxa"/>
          </w:tcPr>
          <w:p>
            <w:pPr>
              <w:pStyle w:val="51"/>
            </w:pPr>
            <w:r>
              <w:t>Test ID</w:t>
            </w:r>
          </w:p>
        </w:tc>
        <w:tc>
          <w:tcPr>
            <w:tcW w:w="2026" w:type="dxa"/>
          </w:tcPr>
          <w:p>
            <w:pPr>
              <w:pStyle w:val="51"/>
            </w:pPr>
            <w:r>
              <w:t>Band</w:t>
            </w:r>
          </w:p>
        </w:tc>
        <w:tc>
          <w:tcPr>
            <w:tcW w:w="1771" w:type="dxa"/>
          </w:tcPr>
          <w:p>
            <w:pPr>
              <w:pStyle w:val="51"/>
            </w:pPr>
            <w:r>
              <w:t>Min peak EIRP (dBm)</w:t>
            </w:r>
          </w:p>
        </w:tc>
        <w:tc>
          <w:tcPr>
            <w:tcW w:w="875" w:type="dxa"/>
          </w:tcPr>
          <w:p>
            <w:pPr>
              <w:pStyle w:val="51"/>
            </w:pPr>
            <w:r>
              <w:t>MPR (dB)</w:t>
            </w:r>
          </w:p>
        </w:tc>
        <w:tc>
          <w:tcPr>
            <w:tcW w:w="771" w:type="dxa"/>
          </w:tcPr>
          <w:p>
            <w:pPr>
              <w:pStyle w:val="51"/>
              <w:rPr>
                <w:lang w:eastAsia="zh-CN"/>
              </w:rPr>
            </w:pPr>
            <w:r>
              <w:rPr>
                <w:lang w:eastAsia="zh-CN"/>
              </w:rPr>
              <w:t>A-MPR (dB)</w:t>
            </w:r>
          </w:p>
        </w:tc>
        <w:tc>
          <w:tcPr>
            <w:tcW w:w="1773" w:type="dxa"/>
          </w:tcPr>
          <w:p>
            <w:pPr>
              <w:pStyle w:val="51"/>
            </w:pPr>
            <w:r>
              <w:t>T(MAX(MPR, A-MPR)) (dB)</w:t>
            </w:r>
          </w:p>
        </w:tc>
        <w:tc>
          <w:tcPr>
            <w:tcW w:w="1002" w:type="dxa"/>
          </w:tcPr>
          <w:p>
            <w:pPr>
              <w:pStyle w:val="51"/>
            </w:pPr>
            <w:r>
              <w:t>Lower limit (dBm)</w:t>
            </w:r>
          </w:p>
        </w:tc>
        <w:tc>
          <w:tcPr>
            <w:tcW w:w="992" w:type="dxa"/>
          </w:tcPr>
          <w:p>
            <w:pPr>
              <w:pStyle w:val="51"/>
            </w:pPr>
            <w:r>
              <w:t>Upper limit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5" w:type="dxa"/>
          </w:tcPr>
          <w:p>
            <w:pPr>
              <w:pStyle w:val="52"/>
            </w:pPr>
            <w:r>
              <w:t>1</w:t>
            </w:r>
          </w:p>
        </w:tc>
        <w:tc>
          <w:tcPr>
            <w:tcW w:w="2026" w:type="dxa"/>
          </w:tcPr>
          <w:p>
            <w:pPr>
              <w:pStyle w:val="52"/>
            </w:pPr>
            <w:r>
              <w:t>n257, n258</w:t>
            </w:r>
          </w:p>
        </w:tc>
        <w:tc>
          <w:tcPr>
            <w:tcW w:w="1771" w:type="dxa"/>
          </w:tcPr>
          <w:p>
            <w:pPr>
              <w:pStyle w:val="52"/>
            </w:pPr>
            <w:r>
              <w:t>40.0</w:t>
            </w:r>
          </w:p>
        </w:tc>
        <w:tc>
          <w:tcPr>
            <w:tcW w:w="875" w:type="dxa"/>
          </w:tcPr>
          <w:p>
            <w:pPr>
              <w:pStyle w:val="52"/>
              <w:rPr>
                <w:lang w:eastAsia="zh-CN"/>
              </w:rPr>
            </w:pPr>
            <w:r>
              <w:rPr>
                <w:lang w:eastAsia="zh-CN"/>
              </w:rPr>
              <w:t>6.5~9.7</w:t>
            </w:r>
          </w:p>
        </w:tc>
        <w:tc>
          <w:tcPr>
            <w:tcW w:w="771" w:type="dxa"/>
          </w:tcPr>
          <w:p>
            <w:pPr>
              <w:pStyle w:val="52"/>
              <w:rPr>
                <w:lang w:eastAsia="zh-CN"/>
              </w:rPr>
            </w:pPr>
            <w:r>
              <w:rPr>
                <w:lang w:eastAsia="zh-CN"/>
              </w:rPr>
              <w:t>11.0</w:t>
            </w:r>
          </w:p>
        </w:tc>
        <w:tc>
          <w:tcPr>
            <w:tcW w:w="1773" w:type="dxa"/>
          </w:tcPr>
          <w:p>
            <w:pPr>
              <w:pStyle w:val="52"/>
            </w:pPr>
            <w:r>
              <w:t>7.0</w:t>
            </w:r>
          </w:p>
        </w:tc>
        <w:tc>
          <w:tcPr>
            <w:tcW w:w="1002" w:type="dxa"/>
          </w:tcPr>
          <w:p>
            <w:pPr>
              <w:pStyle w:val="52"/>
            </w:pPr>
            <w:r>
              <w:t>22-TT</w:t>
            </w:r>
          </w:p>
        </w:tc>
        <w:tc>
          <w:tcPr>
            <w:tcW w:w="992" w:type="dxa"/>
          </w:tcPr>
          <w:p>
            <w:pPr>
              <w:pStyle w:val="52"/>
            </w:pPr>
            <w: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5" w:type="dxa"/>
          </w:tcPr>
          <w:p>
            <w:pPr>
              <w:pStyle w:val="52"/>
            </w:pPr>
            <w:r>
              <w:t>2</w:t>
            </w:r>
          </w:p>
        </w:tc>
        <w:tc>
          <w:tcPr>
            <w:tcW w:w="2026" w:type="dxa"/>
          </w:tcPr>
          <w:p>
            <w:pPr>
              <w:pStyle w:val="52"/>
            </w:pPr>
            <w:r>
              <w:t>n257, n258 (NOTE 2)</w:t>
            </w:r>
          </w:p>
        </w:tc>
        <w:tc>
          <w:tcPr>
            <w:tcW w:w="1771" w:type="dxa"/>
          </w:tcPr>
          <w:p>
            <w:pPr>
              <w:pStyle w:val="52"/>
            </w:pPr>
            <w:r>
              <w:t>40.0</w:t>
            </w:r>
          </w:p>
        </w:tc>
        <w:tc>
          <w:tcPr>
            <w:tcW w:w="875" w:type="dxa"/>
          </w:tcPr>
          <w:p>
            <w:pPr>
              <w:pStyle w:val="52"/>
            </w:pPr>
            <w:r>
              <w:t>9~10.7</w:t>
            </w:r>
          </w:p>
        </w:tc>
        <w:tc>
          <w:tcPr>
            <w:tcW w:w="771" w:type="dxa"/>
          </w:tcPr>
          <w:p>
            <w:pPr>
              <w:pStyle w:val="52"/>
            </w:pPr>
            <w:r>
              <w:rPr>
                <w:lang w:eastAsia="zh-CN"/>
              </w:rPr>
              <w:t>11.0</w:t>
            </w:r>
          </w:p>
        </w:tc>
        <w:tc>
          <w:tcPr>
            <w:tcW w:w="1773" w:type="dxa"/>
          </w:tcPr>
          <w:p>
            <w:pPr>
              <w:pStyle w:val="52"/>
            </w:pPr>
            <w:r>
              <w:t>7.0</w:t>
            </w:r>
          </w:p>
        </w:tc>
        <w:tc>
          <w:tcPr>
            <w:tcW w:w="1002" w:type="dxa"/>
          </w:tcPr>
          <w:p>
            <w:pPr>
              <w:pStyle w:val="52"/>
            </w:pPr>
            <w:r>
              <w:t>22-TT</w:t>
            </w:r>
          </w:p>
        </w:tc>
        <w:tc>
          <w:tcPr>
            <w:tcW w:w="992" w:type="dxa"/>
          </w:tcPr>
          <w:p>
            <w:pPr>
              <w:pStyle w:val="52"/>
            </w:pPr>
            <w: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5"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w:t>
            </w:r>
          </w:p>
        </w:tc>
        <w:tc>
          <w:tcPr>
            <w:tcW w:w="2026"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n257, n258 (NOTE 3)</w:t>
            </w:r>
          </w:p>
        </w:tc>
        <w:tc>
          <w:tcPr>
            <w:tcW w:w="1771" w:type="dxa"/>
            <w:tcBorders>
              <w:top w:val="single" w:color="auto" w:sz="4" w:space="0"/>
              <w:left w:val="single" w:color="auto" w:sz="4" w:space="0"/>
              <w:bottom w:val="single" w:color="auto" w:sz="4" w:space="0"/>
              <w:right w:val="single" w:color="auto" w:sz="4" w:space="0"/>
            </w:tcBorders>
          </w:tcPr>
          <w:p>
            <w:pPr>
              <w:pStyle w:val="52"/>
              <w:rPr>
                <w:rFonts w:cs="Arial"/>
              </w:rPr>
            </w:pPr>
            <w:r>
              <w:t>40.0</w:t>
            </w:r>
          </w:p>
        </w:tc>
        <w:tc>
          <w:tcPr>
            <w:tcW w:w="875"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rFonts w:cs="Arial"/>
                <w:lang w:eastAsia="zh-CN"/>
              </w:rPr>
              <w:t>11.2</w:t>
            </w:r>
          </w:p>
        </w:tc>
        <w:tc>
          <w:tcPr>
            <w:tcW w:w="771"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11.0</w:t>
            </w:r>
          </w:p>
        </w:tc>
        <w:tc>
          <w:tcPr>
            <w:tcW w:w="1773"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rFonts w:cs="Arial"/>
                <w:lang w:eastAsia="zh-CN"/>
              </w:rPr>
              <w:t>7.0</w:t>
            </w:r>
          </w:p>
        </w:tc>
        <w:tc>
          <w:tcPr>
            <w:tcW w:w="1002" w:type="dxa"/>
            <w:tcBorders>
              <w:top w:val="single" w:color="auto" w:sz="4" w:space="0"/>
              <w:left w:val="single" w:color="auto" w:sz="4" w:space="0"/>
              <w:bottom w:val="single" w:color="auto" w:sz="4" w:space="0"/>
              <w:right w:val="single" w:color="auto" w:sz="4" w:space="0"/>
            </w:tcBorders>
          </w:tcPr>
          <w:p>
            <w:pPr>
              <w:pStyle w:val="52"/>
            </w:pPr>
            <w:r>
              <w:t>21.8-TT</w:t>
            </w:r>
          </w:p>
        </w:tc>
        <w:tc>
          <w:tcPr>
            <w:tcW w:w="992" w:type="dxa"/>
            <w:tcBorders>
              <w:top w:val="single" w:color="auto" w:sz="4" w:space="0"/>
              <w:left w:val="single" w:color="auto" w:sz="4" w:space="0"/>
              <w:bottom w:val="single" w:color="auto" w:sz="4" w:space="0"/>
              <w:right w:val="single" w:color="auto" w:sz="4" w:space="0"/>
            </w:tcBorders>
          </w:tcPr>
          <w:p>
            <w:pPr>
              <w:pStyle w:val="52"/>
              <w:rPr>
                <w:rFonts w:cs="Arial"/>
              </w:rPr>
            </w:pPr>
            <w: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TT for each band and accumulative aggregated bandwidth is specified in Table 6.2A.3.1.5-0.</w:t>
            </w:r>
          </w:p>
          <w:p>
            <w:pPr>
              <w:pStyle w:val="66"/>
            </w:pPr>
            <w:r>
              <w:t>NOTE 2:</w:t>
            </w:r>
            <w:r>
              <w:tab/>
            </w:r>
            <w:r>
              <w:rPr>
                <w:rFonts w:cs="Arial"/>
                <w:lang w:eastAsia="zh-CN"/>
              </w:rPr>
              <w:t>Cumulative aggregated BW &lt; 800MHz</w:t>
            </w:r>
            <w:r>
              <w:t>.</w:t>
            </w:r>
          </w:p>
          <w:p>
            <w:pPr>
              <w:pStyle w:val="66"/>
            </w:pPr>
            <w:r>
              <w:t>NOTE 3:</w:t>
            </w:r>
            <w:r>
              <w:tab/>
            </w:r>
            <w:r>
              <w:rPr>
                <w:rFonts w:cs="Arial"/>
                <w:lang w:eastAsia="zh-CN"/>
              </w:rPr>
              <w:t>Cumulative aggregated BW = 800MHz</w:t>
            </w:r>
            <w:r>
              <w:t>.</w:t>
            </w:r>
          </w:p>
        </w:tc>
      </w:tr>
    </w:tbl>
    <w:p/>
    <w:p>
      <w:pPr>
        <w:pStyle w:val="55"/>
      </w:pPr>
      <w:bookmarkStart w:id="352" w:name="_CRTable6_2A_3_1_51b"/>
      <w:r>
        <w:t xml:space="preserve">Table </w:t>
      </w:r>
      <w:bookmarkEnd w:id="352"/>
      <w:r>
        <w:t>6.2A.3.1.5-1b: A-MPR requirements for CA_NS_202 (Power Class 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1"/>
        <w:gridCol w:w="1866"/>
        <w:gridCol w:w="1931"/>
        <w:gridCol w:w="693"/>
        <w:gridCol w:w="729"/>
        <w:gridCol w:w="2147"/>
        <w:gridCol w:w="934"/>
        <w:gridCol w:w="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31" w:type="dxa"/>
          </w:tcPr>
          <w:p>
            <w:pPr>
              <w:pStyle w:val="51"/>
            </w:pPr>
            <w:r>
              <w:t>Test ID</w:t>
            </w:r>
          </w:p>
        </w:tc>
        <w:tc>
          <w:tcPr>
            <w:tcW w:w="1866" w:type="dxa"/>
          </w:tcPr>
          <w:p>
            <w:pPr>
              <w:pStyle w:val="51"/>
            </w:pPr>
            <w:r>
              <w:t>Band</w:t>
            </w:r>
          </w:p>
        </w:tc>
        <w:tc>
          <w:tcPr>
            <w:tcW w:w="1931" w:type="dxa"/>
          </w:tcPr>
          <w:p>
            <w:pPr>
              <w:pStyle w:val="51"/>
            </w:pPr>
            <w:r>
              <w:t>Min peak EIRP (dBm)</w:t>
            </w:r>
          </w:p>
        </w:tc>
        <w:tc>
          <w:tcPr>
            <w:tcW w:w="693" w:type="dxa"/>
          </w:tcPr>
          <w:p>
            <w:pPr>
              <w:pStyle w:val="51"/>
            </w:pPr>
            <w:r>
              <w:t>MPR (dB)</w:t>
            </w:r>
          </w:p>
        </w:tc>
        <w:tc>
          <w:tcPr>
            <w:tcW w:w="729" w:type="dxa"/>
          </w:tcPr>
          <w:p>
            <w:pPr>
              <w:pStyle w:val="51"/>
              <w:rPr>
                <w:lang w:eastAsia="zh-CN"/>
              </w:rPr>
            </w:pPr>
            <w:r>
              <w:rPr>
                <w:lang w:eastAsia="zh-CN"/>
              </w:rPr>
              <w:t>A-MPR (dB)</w:t>
            </w:r>
          </w:p>
        </w:tc>
        <w:tc>
          <w:tcPr>
            <w:tcW w:w="2147" w:type="dxa"/>
          </w:tcPr>
          <w:p>
            <w:pPr>
              <w:pStyle w:val="51"/>
            </w:pPr>
            <w:r>
              <w:t>T(MAX(MPR, A-MPR)) (dB)</w:t>
            </w:r>
          </w:p>
        </w:tc>
        <w:tc>
          <w:tcPr>
            <w:tcW w:w="934" w:type="dxa"/>
          </w:tcPr>
          <w:p>
            <w:pPr>
              <w:pStyle w:val="51"/>
            </w:pPr>
            <w:r>
              <w:t>Lower limit (dBm)</w:t>
            </w:r>
          </w:p>
        </w:tc>
        <w:tc>
          <w:tcPr>
            <w:tcW w:w="924" w:type="dxa"/>
          </w:tcPr>
          <w:p>
            <w:pPr>
              <w:pStyle w:val="51"/>
            </w:pPr>
            <w:r>
              <w:t>Upper limit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31" w:type="dxa"/>
          </w:tcPr>
          <w:p>
            <w:pPr>
              <w:pStyle w:val="52"/>
            </w:pPr>
            <w:r>
              <w:t>1</w:t>
            </w:r>
          </w:p>
        </w:tc>
        <w:tc>
          <w:tcPr>
            <w:tcW w:w="1866" w:type="dxa"/>
          </w:tcPr>
          <w:p>
            <w:pPr>
              <w:pStyle w:val="52"/>
            </w:pPr>
            <w:r>
              <w:t>n257, n258</w:t>
            </w:r>
          </w:p>
        </w:tc>
        <w:tc>
          <w:tcPr>
            <w:tcW w:w="1931" w:type="dxa"/>
          </w:tcPr>
          <w:p>
            <w:pPr>
              <w:pStyle w:val="52"/>
            </w:pPr>
            <w:r>
              <w:t>29.0</w:t>
            </w:r>
          </w:p>
        </w:tc>
        <w:tc>
          <w:tcPr>
            <w:tcW w:w="693" w:type="dxa"/>
          </w:tcPr>
          <w:p>
            <w:pPr>
              <w:pStyle w:val="52"/>
              <w:rPr>
                <w:lang w:eastAsia="zh-CN"/>
              </w:rPr>
            </w:pPr>
            <w:r>
              <w:rPr>
                <w:lang w:eastAsia="zh-CN"/>
              </w:rPr>
              <w:t>0</w:t>
            </w:r>
          </w:p>
        </w:tc>
        <w:tc>
          <w:tcPr>
            <w:tcW w:w="729" w:type="dxa"/>
          </w:tcPr>
          <w:p>
            <w:pPr>
              <w:pStyle w:val="52"/>
              <w:rPr>
                <w:lang w:eastAsia="zh-CN"/>
              </w:rPr>
            </w:pPr>
            <w:r>
              <w:t>2</w:t>
            </w:r>
          </w:p>
        </w:tc>
        <w:tc>
          <w:tcPr>
            <w:tcW w:w="2147" w:type="dxa"/>
          </w:tcPr>
          <w:p>
            <w:pPr>
              <w:pStyle w:val="52"/>
            </w:pPr>
            <w:r>
              <w:t>1.5</w:t>
            </w:r>
          </w:p>
        </w:tc>
        <w:tc>
          <w:tcPr>
            <w:tcW w:w="934" w:type="dxa"/>
          </w:tcPr>
          <w:p>
            <w:pPr>
              <w:pStyle w:val="52"/>
            </w:pPr>
            <w:r>
              <w:t>25.5-TT</w:t>
            </w:r>
          </w:p>
        </w:tc>
        <w:tc>
          <w:tcPr>
            <w:tcW w:w="924" w:type="dxa"/>
          </w:tcPr>
          <w:p>
            <w:pPr>
              <w:pStyle w:val="52"/>
            </w:pPr>
            <w: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TT for each band and accumulative aggregated bandwidth is specified in Table 6.2A.3.1.5-0.</w:t>
            </w:r>
          </w:p>
        </w:tc>
      </w:tr>
    </w:tbl>
    <w:p/>
    <w:p>
      <w:pPr>
        <w:pStyle w:val="55"/>
      </w:pPr>
      <w:bookmarkStart w:id="353" w:name="_CRTable6_2A_3_1_51c"/>
      <w:r>
        <w:t xml:space="preserve">Table </w:t>
      </w:r>
      <w:bookmarkEnd w:id="353"/>
      <w:r>
        <w:t>6.2A.3.1.5-1c: A-MPR requirements for CA_NS_202 (Power Class 3)</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2"/>
        <w:gridCol w:w="1866"/>
        <w:gridCol w:w="1931"/>
        <w:gridCol w:w="734"/>
        <w:gridCol w:w="789"/>
        <w:gridCol w:w="1829"/>
        <w:gridCol w:w="1032"/>
        <w:gridCol w:w="10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652" w:type="dxa"/>
          </w:tcPr>
          <w:p>
            <w:pPr>
              <w:pStyle w:val="51"/>
            </w:pPr>
            <w:r>
              <w:t>Test ID</w:t>
            </w:r>
          </w:p>
        </w:tc>
        <w:tc>
          <w:tcPr>
            <w:tcW w:w="1866" w:type="dxa"/>
          </w:tcPr>
          <w:p>
            <w:pPr>
              <w:pStyle w:val="51"/>
            </w:pPr>
            <w:r>
              <w:t>Band</w:t>
            </w:r>
          </w:p>
        </w:tc>
        <w:tc>
          <w:tcPr>
            <w:tcW w:w="1931" w:type="dxa"/>
          </w:tcPr>
          <w:p>
            <w:pPr>
              <w:pStyle w:val="51"/>
            </w:pPr>
            <w:r>
              <w:t>Min peak EIRP (dBm)</w:t>
            </w:r>
          </w:p>
        </w:tc>
        <w:tc>
          <w:tcPr>
            <w:tcW w:w="734" w:type="dxa"/>
          </w:tcPr>
          <w:p>
            <w:pPr>
              <w:pStyle w:val="51"/>
            </w:pPr>
            <w:r>
              <w:t>MPR (dB)</w:t>
            </w:r>
          </w:p>
        </w:tc>
        <w:tc>
          <w:tcPr>
            <w:tcW w:w="789" w:type="dxa"/>
          </w:tcPr>
          <w:p>
            <w:pPr>
              <w:pStyle w:val="51"/>
              <w:rPr>
                <w:lang w:eastAsia="zh-CN"/>
              </w:rPr>
            </w:pPr>
            <w:r>
              <w:rPr>
                <w:lang w:eastAsia="zh-CN"/>
              </w:rPr>
              <w:t>A-MPR (dB)</w:t>
            </w:r>
          </w:p>
        </w:tc>
        <w:tc>
          <w:tcPr>
            <w:tcW w:w="1829" w:type="dxa"/>
          </w:tcPr>
          <w:p>
            <w:pPr>
              <w:pStyle w:val="51"/>
            </w:pPr>
            <w:r>
              <w:t>T(MAX(MPR, A-MPR)) (dB)</w:t>
            </w:r>
          </w:p>
        </w:tc>
        <w:tc>
          <w:tcPr>
            <w:tcW w:w="1032" w:type="dxa"/>
          </w:tcPr>
          <w:p>
            <w:pPr>
              <w:pStyle w:val="51"/>
            </w:pPr>
            <w:r>
              <w:t>Lower limit (dBm)</w:t>
            </w:r>
          </w:p>
        </w:tc>
        <w:tc>
          <w:tcPr>
            <w:tcW w:w="1022" w:type="dxa"/>
          </w:tcPr>
          <w:p>
            <w:pPr>
              <w:pStyle w:val="51"/>
            </w:pPr>
            <w:r>
              <w:t>Upper limit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2" w:type="dxa"/>
          </w:tcPr>
          <w:p>
            <w:pPr>
              <w:pStyle w:val="52"/>
            </w:pPr>
            <w:r>
              <w:t>1</w:t>
            </w:r>
          </w:p>
        </w:tc>
        <w:tc>
          <w:tcPr>
            <w:tcW w:w="1866" w:type="dxa"/>
          </w:tcPr>
          <w:p>
            <w:pPr>
              <w:pStyle w:val="52"/>
            </w:pPr>
            <w:r>
              <w:t>n257, n258</w:t>
            </w:r>
          </w:p>
        </w:tc>
        <w:tc>
          <w:tcPr>
            <w:tcW w:w="1931" w:type="dxa"/>
          </w:tcPr>
          <w:p>
            <w:pPr>
              <w:pStyle w:val="52"/>
            </w:pPr>
            <w:r>
              <w:t>22.4</w:t>
            </w:r>
          </w:p>
        </w:tc>
        <w:tc>
          <w:tcPr>
            <w:tcW w:w="734" w:type="dxa"/>
          </w:tcPr>
          <w:p>
            <w:pPr>
              <w:pStyle w:val="52"/>
              <w:rPr>
                <w:lang w:eastAsia="zh-CN"/>
              </w:rPr>
            </w:pPr>
            <w:r>
              <w:rPr>
                <w:lang w:eastAsia="zh-CN"/>
              </w:rPr>
              <w:t>0</w:t>
            </w:r>
          </w:p>
        </w:tc>
        <w:tc>
          <w:tcPr>
            <w:tcW w:w="789" w:type="dxa"/>
          </w:tcPr>
          <w:p>
            <w:pPr>
              <w:pStyle w:val="52"/>
              <w:rPr>
                <w:lang w:eastAsia="zh-CN"/>
              </w:rPr>
            </w:pPr>
            <w:r>
              <w:t>2</w:t>
            </w:r>
          </w:p>
        </w:tc>
        <w:tc>
          <w:tcPr>
            <w:tcW w:w="1829" w:type="dxa"/>
          </w:tcPr>
          <w:p>
            <w:pPr>
              <w:pStyle w:val="52"/>
            </w:pPr>
            <w:r>
              <w:t>1.5</w:t>
            </w:r>
          </w:p>
        </w:tc>
        <w:tc>
          <w:tcPr>
            <w:tcW w:w="1032" w:type="dxa"/>
          </w:tcPr>
          <w:p>
            <w:pPr>
              <w:pStyle w:val="52"/>
            </w:pPr>
            <w:r>
              <w:t>18.9-TT</w:t>
            </w:r>
          </w:p>
        </w:tc>
        <w:tc>
          <w:tcPr>
            <w:tcW w:w="1022" w:type="dxa"/>
          </w:tcPr>
          <w:p>
            <w:pPr>
              <w:pStyle w:val="52"/>
            </w:pPr>
            <w: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TT for each band and accumulative aggregated bandwidth is specified in Table 6.2A.3.1.5-0.</w:t>
            </w:r>
          </w:p>
        </w:tc>
      </w:tr>
    </w:tbl>
    <w:p/>
    <w:p>
      <w:pPr>
        <w:pStyle w:val="55"/>
      </w:pPr>
      <w:bookmarkStart w:id="354" w:name="_CRTable6_2A_3_1_51d"/>
      <w:r>
        <w:t xml:space="preserve">Table </w:t>
      </w:r>
      <w:bookmarkEnd w:id="354"/>
      <w:r>
        <w:t>6.2A.3.1.5-1d: A-MPR requirements for CA_NS_202 (Power Class 4)</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2"/>
        <w:gridCol w:w="1866"/>
        <w:gridCol w:w="1931"/>
        <w:gridCol w:w="734"/>
        <w:gridCol w:w="789"/>
        <w:gridCol w:w="1829"/>
        <w:gridCol w:w="1032"/>
        <w:gridCol w:w="10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652" w:type="dxa"/>
          </w:tcPr>
          <w:p>
            <w:pPr>
              <w:pStyle w:val="51"/>
            </w:pPr>
            <w:r>
              <w:t>Test ID</w:t>
            </w:r>
          </w:p>
        </w:tc>
        <w:tc>
          <w:tcPr>
            <w:tcW w:w="1866" w:type="dxa"/>
          </w:tcPr>
          <w:p>
            <w:pPr>
              <w:pStyle w:val="51"/>
            </w:pPr>
            <w:r>
              <w:t>Band</w:t>
            </w:r>
          </w:p>
        </w:tc>
        <w:tc>
          <w:tcPr>
            <w:tcW w:w="1931" w:type="dxa"/>
          </w:tcPr>
          <w:p>
            <w:pPr>
              <w:pStyle w:val="51"/>
            </w:pPr>
            <w:r>
              <w:t>Min peak EIRP (dBm)</w:t>
            </w:r>
          </w:p>
        </w:tc>
        <w:tc>
          <w:tcPr>
            <w:tcW w:w="734" w:type="dxa"/>
          </w:tcPr>
          <w:p>
            <w:pPr>
              <w:pStyle w:val="51"/>
            </w:pPr>
            <w:r>
              <w:t>MPR (dB)</w:t>
            </w:r>
          </w:p>
        </w:tc>
        <w:tc>
          <w:tcPr>
            <w:tcW w:w="789" w:type="dxa"/>
          </w:tcPr>
          <w:p>
            <w:pPr>
              <w:pStyle w:val="51"/>
              <w:rPr>
                <w:lang w:eastAsia="zh-CN"/>
              </w:rPr>
            </w:pPr>
            <w:r>
              <w:rPr>
                <w:lang w:eastAsia="zh-CN"/>
              </w:rPr>
              <w:t>A-MPR (dB)</w:t>
            </w:r>
          </w:p>
        </w:tc>
        <w:tc>
          <w:tcPr>
            <w:tcW w:w="1829" w:type="dxa"/>
          </w:tcPr>
          <w:p>
            <w:pPr>
              <w:pStyle w:val="51"/>
            </w:pPr>
            <w:r>
              <w:t>T(MAX(MPR, A-MPR)) (dB)</w:t>
            </w:r>
          </w:p>
        </w:tc>
        <w:tc>
          <w:tcPr>
            <w:tcW w:w="1032" w:type="dxa"/>
          </w:tcPr>
          <w:p>
            <w:pPr>
              <w:pStyle w:val="51"/>
            </w:pPr>
            <w:r>
              <w:t>Lower limit (dBm)</w:t>
            </w:r>
          </w:p>
        </w:tc>
        <w:tc>
          <w:tcPr>
            <w:tcW w:w="1022" w:type="dxa"/>
          </w:tcPr>
          <w:p>
            <w:pPr>
              <w:pStyle w:val="51"/>
            </w:pPr>
            <w:r>
              <w:t>Upper limit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2" w:type="dxa"/>
          </w:tcPr>
          <w:p>
            <w:pPr>
              <w:pStyle w:val="52"/>
            </w:pPr>
            <w:r>
              <w:t>1</w:t>
            </w:r>
          </w:p>
        </w:tc>
        <w:tc>
          <w:tcPr>
            <w:tcW w:w="1866" w:type="dxa"/>
          </w:tcPr>
          <w:p>
            <w:pPr>
              <w:pStyle w:val="52"/>
            </w:pPr>
            <w:r>
              <w:t>n257, n258</w:t>
            </w:r>
          </w:p>
        </w:tc>
        <w:tc>
          <w:tcPr>
            <w:tcW w:w="1931" w:type="dxa"/>
          </w:tcPr>
          <w:p>
            <w:pPr>
              <w:pStyle w:val="52"/>
            </w:pPr>
            <w:r>
              <w:t>34.0</w:t>
            </w:r>
          </w:p>
        </w:tc>
        <w:tc>
          <w:tcPr>
            <w:tcW w:w="734" w:type="dxa"/>
          </w:tcPr>
          <w:p>
            <w:pPr>
              <w:pStyle w:val="52"/>
              <w:rPr>
                <w:lang w:eastAsia="zh-CN"/>
              </w:rPr>
            </w:pPr>
            <w:r>
              <w:rPr>
                <w:lang w:eastAsia="zh-CN"/>
              </w:rPr>
              <w:t>0</w:t>
            </w:r>
          </w:p>
        </w:tc>
        <w:tc>
          <w:tcPr>
            <w:tcW w:w="789" w:type="dxa"/>
          </w:tcPr>
          <w:p>
            <w:pPr>
              <w:pStyle w:val="52"/>
              <w:rPr>
                <w:lang w:eastAsia="zh-CN"/>
              </w:rPr>
            </w:pPr>
            <w:r>
              <w:t>2</w:t>
            </w:r>
          </w:p>
        </w:tc>
        <w:tc>
          <w:tcPr>
            <w:tcW w:w="1829" w:type="dxa"/>
          </w:tcPr>
          <w:p>
            <w:pPr>
              <w:pStyle w:val="52"/>
            </w:pPr>
            <w:r>
              <w:t>1.5</w:t>
            </w:r>
          </w:p>
        </w:tc>
        <w:tc>
          <w:tcPr>
            <w:tcW w:w="1032" w:type="dxa"/>
          </w:tcPr>
          <w:p>
            <w:pPr>
              <w:pStyle w:val="52"/>
            </w:pPr>
            <w:r>
              <w:t>30.5-TT</w:t>
            </w:r>
          </w:p>
        </w:tc>
        <w:tc>
          <w:tcPr>
            <w:tcW w:w="1022" w:type="dxa"/>
          </w:tcPr>
          <w:p>
            <w:pPr>
              <w:pStyle w:val="52"/>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TT for each band and accumulative aggregated bandwidth is specified in Table 6.2A.3.1.5-0.</w:t>
            </w:r>
          </w:p>
        </w:tc>
      </w:tr>
    </w:tbl>
    <w:p/>
    <w:p>
      <w:pPr>
        <w:pStyle w:val="55"/>
      </w:pPr>
      <w:bookmarkStart w:id="355" w:name="_CRTable6_2A_3_1_51e"/>
      <w:r>
        <w:t xml:space="preserve">Table </w:t>
      </w:r>
      <w:bookmarkEnd w:id="355"/>
      <w:r>
        <w:t>6.2A.3.1.5-1e: A-MPR requirements for CA_NS_202 (Power Class 5)</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2"/>
        <w:gridCol w:w="1866"/>
        <w:gridCol w:w="1931"/>
        <w:gridCol w:w="734"/>
        <w:gridCol w:w="789"/>
        <w:gridCol w:w="1829"/>
        <w:gridCol w:w="1032"/>
        <w:gridCol w:w="10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2" w:type="dxa"/>
          </w:tcPr>
          <w:p>
            <w:pPr>
              <w:pStyle w:val="51"/>
            </w:pPr>
            <w:r>
              <w:t>Test ID</w:t>
            </w:r>
          </w:p>
        </w:tc>
        <w:tc>
          <w:tcPr>
            <w:tcW w:w="1866" w:type="dxa"/>
          </w:tcPr>
          <w:p>
            <w:pPr>
              <w:pStyle w:val="51"/>
            </w:pPr>
            <w:r>
              <w:t>Band</w:t>
            </w:r>
          </w:p>
        </w:tc>
        <w:tc>
          <w:tcPr>
            <w:tcW w:w="1931" w:type="dxa"/>
          </w:tcPr>
          <w:p>
            <w:pPr>
              <w:pStyle w:val="51"/>
            </w:pPr>
            <w:r>
              <w:t>Min peak EIRP (dBm)</w:t>
            </w:r>
          </w:p>
        </w:tc>
        <w:tc>
          <w:tcPr>
            <w:tcW w:w="734" w:type="dxa"/>
          </w:tcPr>
          <w:p>
            <w:pPr>
              <w:pStyle w:val="51"/>
            </w:pPr>
            <w:r>
              <w:t>MPR (dB)</w:t>
            </w:r>
          </w:p>
        </w:tc>
        <w:tc>
          <w:tcPr>
            <w:tcW w:w="789" w:type="dxa"/>
          </w:tcPr>
          <w:p>
            <w:pPr>
              <w:pStyle w:val="51"/>
              <w:rPr>
                <w:lang w:eastAsia="zh-CN"/>
              </w:rPr>
            </w:pPr>
            <w:r>
              <w:rPr>
                <w:lang w:eastAsia="zh-CN"/>
              </w:rPr>
              <w:t>A-MPR (dB)</w:t>
            </w:r>
          </w:p>
        </w:tc>
        <w:tc>
          <w:tcPr>
            <w:tcW w:w="1829" w:type="dxa"/>
          </w:tcPr>
          <w:p>
            <w:pPr>
              <w:pStyle w:val="51"/>
            </w:pPr>
            <w:r>
              <w:t>T(MAX(MPR, A-MPR)) (dB)</w:t>
            </w:r>
          </w:p>
        </w:tc>
        <w:tc>
          <w:tcPr>
            <w:tcW w:w="1032" w:type="dxa"/>
          </w:tcPr>
          <w:p>
            <w:pPr>
              <w:pStyle w:val="51"/>
            </w:pPr>
            <w:r>
              <w:t>Lower limit (dBm)</w:t>
            </w:r>
          </w:p>
        </w:tc>
        <w:tc>
          <w:tcPr>
            <w:tcW w:w="1022" w:type="dxa"/>
          </w:tcPr>
          <w:p>
            <w:pPr>
              <w:pStyle w:val="51"/>
            </w:pPr>
            <w:r>
              <w:t>Upper limit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2" w:type="dxa"/>
            <w:vMerge w:val="restart"/>
          </w:tcPr>
          <w:p>
            <w:pPr>
              <w:pStyle w:val="52"/>
            </w:pPr>
            <w:r>
              <w:t>1</w:t>
            </w:r>
          </w:p>
        </w:tc>
        <w:tc>
          <w:tcPr>
            <w:tcW w:w="1866" w:type="dxa"/>
          </w:tcPr>
          <w:p>
            <w:pPr>
              <w:pStyle w:val="52"/>
            </w:pPr>
            <w:r>
              <w:t>n257</w:t>
            </w:r>
          </w:p>
        </w:tc>
        <w:tc>
          <w:tcPr>
            <w:tcW w:w="1931" w:type="dxa"/>
          </w:tcPr>
          <w:p>
            <w:pPr>
              <w:pStyle w:val="52"/>
            </w:pPr>
            <w:r>
              <w:t>30.0</w:t>
            </w:r>
          </w:p>
        </w:tc>
        <w:tc>
          <w:tcPr>
            <w:tcW w:w="734" w:type="dxa"/>
          </w:tcPr>
          <w:p>
            <w:pPr>
              <w:pStyle w:val="52"/>
              <w:rPr>
                <w:lang w:eastAsia="zh-CN"/>
              </w:rPr>
            </w:pPr>
            <w:r>
              <w:rPr>
                <w:lang w:eastAsia="zh-CN"/>
              </w:rPr>
              <w:t>0</w:t>
            </w:r>
          </w:p>
        </w:tc>
        <w:tc>
          <w:tcPr>
            <w:tcW w:w="789" w:type="dxa"/>
          </w:tcPr>
          <w:p>
            <w:pPr>
              <w:pStyle w:val="52"/>
              <w:rPr>
                <w:lang w:eastAsia="zh-CN"/>
              </w:rPr>
            </w:pPr>
            <w:r>
              <w:t>2</w:t>
            </w:r>
          </w:p>
        </w:tc>
        <w:tc>
          <w:tcPr>
            <w:tcW w:w="1829" w:type="dxa"/>
          </w:tcPr>
          <w:p>
            <w:pPr>
              <w:pStyle w:val="52"/>
            </w:pPr>
            <w:r>
              <w:t>1.5</w:t>
            </w:r>
          </w:p>
        </w:tc>
        <w:tc>
          <w:tcPr>
            <w:tcW w:w="1032" w:type="dxa"/>
          </w:tcPr>
          <w:p>
            <w:pPr>
              <w:pStyle w:val="52"/>
            </w:pPr>
            <w:r>
              <w:t>26.5-TT</w:t>
            </w:r>
          </w:p>
        </w:tc>
        <w:tc>
          <w:tcPr>
            <w:tcW w:w="1022" w:type="dxa"/>
          </w:tcPr>
          <w:p>
            <w:pPr>
              <w:pStyle w:val="52"/>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2" w:type="dxa"/>
            <w:vMerge w:val="continue"/>
          </w:tcPr>
          <w:p>
            <w:pPr>
              <w:pStyle w:val="52"/>
            </w:pPr>
          </w:p>
        </w:tc>
        <w:tc>
          <w:tcPr>
            <w:tcW w:w="1866" w:type="dxa"/>
          </w:tcPr>
          <w:p>
            <w:pPr>
              <w:pStyle w:val="52"/>
            </w:pPr>
            <w:r>
              <w:t>n258</w:t>
            </w:r>
          </w:p>
        </w:tc>
        <w:tc>
          <w:tcPr>
            <w:tcW w:w="1931" w:type="dxa"/>
          </w:tcPr>
          <w:p>
            <w:pPr>
              <w:pStyle w:val="52"/>
            </w:pPr>
            <w:r>
              <w:t>30.4</w:t>
            </w:r>
          </w:p>
        </w:tc>
        <w:tc>
          <w:tcPr>
            <w:tcW w:w="734" w:type="dxa"/>
          </w:tcPr>
          <w:p>
            <w:pPr>
              <w:pStyle w:val="52"/>
              <w:rPr>
                <w:lang w:eastAsia="zh-CN"/>
              </w:rPr>
            </w:pPr>
            <w:r>
              <w:rPr>
                <w:lang w:eastAsia="zh-CN"/>
              </w:rPr>
              <w:t>0</w:t>
            </w:r>
          </w:p>
        </w:tc>
        <w:tc>
          <w:tcPr>
            <w:tcW w:w="789" w:type="dxa"/>
          </w:tcPr>
          <w:p>
            <w:pPr>
              <w:pStyle w:val="52"/>
              <w:rPr>
                <w:lang w:eastAsia="zh-CN"/>
              </w:rPr>
            </w:pPr>
            <w:r>
              <w:t>2</w:t>
            </w:r>
          </w:p>
        </w:tc>
        <w:tc>
          <w:tcPr>
            <w:tcW w:w="1829" w:type="dxa"/>
          </w:tcPr>
          <w:p>
            <w:pPr>
              <w:pStyle w:val="52"/>
            </w:pPr>
            <w:r>
              <w:t>1.5</w:t>
            </w:r>
          </w:p>
        </w:tc>
        <w:tc>
          <w:tcPr>
            <w:tcW w:w="1032" w:type="dxa"/>
          </w:tcPr>
          <w:p>
            <w:pPr>
              <w:pStyle w:val="52"/>
            </w:pPr>
            <w:r>
              <w:t>26.9-TT</w:t>
            </w:r>
          </w:p>
        </w:tc>
        <w:tc>
          <w:tcPr>
            <w:tcW w:w="1022" w:type="dxa"/>
          </w:tcPr>
          <w:p>
            <w:pPr>
              <w:pStyle w:val="52"/>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TT for each band and accumulative aggregated bandwidth is specified in Table 6.2A.3.1.5-0.</w:t>
            </w:r>
          </w:p>
        </w:tc>
      </w:tr>
      <w:bookmarkEnd w:id="351"/>
    </w:tbl>
    <w:p/>
    <w:p>
      <w:pPr>
        <w:pStyle w:val="55"/>
      </w:pPr>
      <w:bookmarkStart w:id="356" w:name="_CRTable6_2A_3_1_52"/>
      <w:r>
        <w:t xml:space="preserve">Table </w:t>
      </w:r>
      <w:bookmarkEnd w:id="356"/>
      <w:r>
        <w:t>6.2A.3.1.5-2: A-MPR requirements for CA_NS_203 (Power Class 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3"/>
        <w:gridCol w:w="1833"/>
        <w:gridCol w:w="1897"/>
        <w:gridCol w:w="700"/>
        <w:gridCol w:w="739"/>
        <w:gridCol w:w="2165"/>
        <w:gridCol w:w="949"/>
        <w:gridCol w:w="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633" w:type="dxa"/>
          </w:tcPr>
          <w:p>
            <w:pPr>
              <w:pStyle w:val="51"/>
            </w:pPr>
            <w:r>
              <w:t>Test ID</w:t>
            </w:r>
          </w:p>
        </w:tc>
        <w:tc>
          <w:tcPr>
            <w:tcW w:w="1833" w:type="dxa"/>
          </w:tcPr>
          <w:p>
            <w:pPr>
              <w:pStyle w:val="51"/>
            </w:pPr>
            <w:r>
              <w:t>Band</w:t>
            </w:r>
          </w:p>
        </w:tc>
        <w:tc>
          <w:tcPr>
            <w:tcW w:w="1897" w:type="dxa"/>
          </w:tcPr>
          <w:p>
            <w:pPr>
              <w:pStyle w:val="51"/>
            </w:pPr>
            <w:r>
              <w:t>Min peak EIRP (dBm)</w:t>
            </w:r>
          </w:p>
        </w:tc>
        <w:tc>
          <w:tcPr>
            <w:tcW w:w="700" w:type="dxa"/>
          </w:tcPr>
          <w:p>
            <w:pPr>
              <w:pStyle w:val="51"/>
            </w:pPr>
            <w:r>
              <w:t>MPR (dB)</w:t>
            </w:r>
          </w:p>
        </w:tc>
        <w:tc>
          <w:tcPr>
            <w:tcW w:w="739" w:type="dxa"/>
          </w:tcPr>
          <w:p>
            <w:pPr>
              <w:pStyle w:val="51"/>
              <w:rPr>
                <w:lang w:eastAsia="zh-CN"/>
              </w:rPr>
            </w:pPr>
            <w:r>
              <w:rPr>
                <w:lang w:eastAsia="zh-CN"/>
              </w:rPr>
              <w:t>A-MPR (dB)</w:t>
            </w:r>
          </w:p>
        </w:tc>
        <w:tc>
          <w:tcPr>
            <w:tcW w:w="2165" w:type="dxa"/>
          </w:tcPr>
          <w:p>
            <w:pPr>
              <w:pStyle w:val="51"/>
            </w:pPr>
            <w:r>
              <w:t>T(MAX(MPR, A-MPR)) (dB)</w:t>
            </w:r>
          </w:p>
        </w:tc>
        <w:tc>
          <w:tcPr>
            <w:tcW w:w="949" w:type="dxa"/>
          </w:tcPr>
          <w:p>
            <w:pPr>
              <w:pStyle w:val="51"/>
            </w:pPr>
            <w:r>
              <w:t>Lower limit (dBm)</w:t>
            </w:r>
          </w:p>
        </w:tc>
        <w:tc>
          <w:tcPr>
            <w:tcW w:w="939" w:type="dxa"/>
          </w:tcPr>
          <w:p>
            <w:pPr>
              <w:pStyle w:val="51"/>
            </w:pPr>
            <w:r>
              <w:t>Upper limit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33" w:type="dxa"/>
          </w:tcPr>
          <w:p>
            <w:pPr>
              <w:pStyle w:val="52"/>
            </w:pPr>
            <w:r>
              <w:t>1</w:t>
            </w:r>
          </w:p>
        </w:tc>
        <w:tc>
          <w:tcPr>
            <w:tcW w:w="1833" w:type="dxa"/>
          </w:tcPr>
          <w:p>
            <w:pPr>
              <w:pStyle w:val="52"/>
            </w:pPr>
            <w:r>
              <w:t>n258</w:t>
            </w:r>
          </w:p>
        </w:tc>
        <w:tc>
          <w:tcPr>
            <w:tcW w:w="1897" w:type="dxa"/>
          </w:tcPr>
          <w:p>
            <w:pPr>
              <w:pStyle w:val="52"/>
            </w:pPr>
            <w:r>
              <w:t>40.0</w:t>
            </w:r>
          </w:p>
        </w:tc>
        <w:tc>
          <w:tcPr>
            <w:tcW w:w="700" w:type="dxa"/>
          </w:tcPr>
          <w:p>
            <w:pPr>
              <w:pStyle w:val="52"/>
              <w:rPr>
                <w:lang w:eastAsia="zh-CN"/>
              </w:rPr>
            </w:pPr>
            <w:r>
              <w:rPr>
                <w:lang w:eastAsia="zh-CN"/>
              </w:rPr>
              <w:t>0</w:t>
            </w:r>
          </w:p>
        </w:tc>
        <w:tc>
          <w:tcPr>
            <w:tcW w:w="739" w:type="dxa"/>
          </w:tcPr>
          <w:p>
            <w:pPr>
              <w:pStyle w:val="52"/>
              <w:rPr>
                <w:lang w:eastAsia="zh-CN"/>
              </w:rPr>
            </w:pPr>
            <w:r>
              <w:rPr>
                <w:lang w:eastAsia="zh-CN"/>
              </w:rPr>
              <w:t>6.5</w:t>
            </w:r>
          </w:p>
        </w:tc>
        <w:tc>
          <w:tcPr>
            <w:tcW w:w="2165" w:type="dxa"/>
          </w:tcPr>
          <w:p>
            <w:pPr>
              <w:pStyle w:val="52"/>
            </w:pPr>
            <w:r>
              <w:t>5.0</w:t>
            </w:r>
          </w:p>
        </w:tc>
        <w:tc>
          <w:tcPr>
            <w:tcW w:w="949" w:type="dxa"/>
          </w:tcPr>
          <w:p>
            <w:pPr>
              <w:pStyle w:val="52"/>
            </w:pPr>
            <w:r>
              <w:t>28.5-TT</w:t>
            </w:r>
          </w:p>
        </w:tc>
        <w:tc>
          <w:tcPr>
            <w:tcW w:w="939" w:type="dxa"/>
          </w:tcPr>
          <w:p>
            <w:pPr>
              <w:pStyle w:val="52"/>
            </w:pPr>
            <w: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TT for each band and accumulative aggregated bandwidth is specified in Table 6.2A.3.1.5-0.</w:t>
            </w:r>
          </w:p>
        </w:tc>
      </w:tr>
    </w:tbl>
    <w:p/>
    <w:p>
      <w:pPr>
        <w:pStyle w:val="55"/>
      </w:pPr>
      <w:bookmarkStart w:id="357" w:name="_CRTable6_2A_3_1_53"/>
      <w:r>
        <w:t xml:space="preserve">Table </w:t>
      </w:r>
      <w:bookmarkEnd w:id="357"/>
      <w:r>
        <w:t>6.2A.3.1.5-3: A-MPR requirements for CA_NS_203 (Power Class 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1"/>
        <w:gridCol w:w="1866"/>
        <w:gridCol w:w="1931"/>
        <w:gridCol w:w="693"/>
        <w:gridCol w:w="729"/>
        <w:gridCol w:w="2147"/>
        <w:gridCol w:w="934"/>
        <w:gridCol w:w="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31" w:type="dxa"/>
          </w:tcPr>
          <w:p>
            <w:pPr>
              <w:pStyle w:val="51"/>
            </w:pPr>
            <w:r>
              <w:t>Test ID</w:t>
            </w:r>
          </w:p>
        </w:tc>
        <w:tc>
          <w:tcPr>
            <w:tcW w:w="1866" w:type="dxa"/>
          </w:tcPr>
          <w:p>
            <w:pPr>
              <w:pStyle w:val="51"/>
            </w:pPr>
            <w:r>
              <w:t>Band</w:t>
            </w:r>
          </w:p>
        </w:tc>
        <w:tc>
          <w:tcPr>
            <w:tcW w:w="1931" w:type="dxa"/>
          </w:tcPr>
          <w:p>
            <w:pPr>
              <w:pStyle w:val="51"/>
            </w:pPr>
            <w:r>
              <w:t>Min peak EIRP (dBm)</w:t>
            </w:r>
          </w:p>
        </w:tc>
        <w:tc>
          <w:tcPr>
            <w:tcW w:w="693" w:type="dxa"/>
          </w:tcPr>
          <w:p>
            <w:pPr>
              <w:pStyle w:val="51"/>
            </w:pPr>
            <w:r>
              <w:t>MPR (dB)</w:t>
            </w:r>
          </w:p>
        </w:tc>
        <w:tc>
          <w:tcPr>
            <w:tcW w:w="729" w:type="dxa"/>
          </w:tcPr>
          <w:p>
            <w:pPr>
              <w:pStyle w:val="51"/>
              <w:rPr>
                <w:lang w:eastAsia="zh-CN"/>
              </w:rPr>
            </w:pPr>
            <w:r>
              <w:rPr>
                <w:lang w:eastAsia="zh-CN"/>
              </w:rPr>
              <w:t>A-MPR (dB)</w:t>
            </w:r>
          </w:p>
        </w:tc>
        <w:tc>
          <w:tcPr>
            <w:tcW w:w="2147" w:type="dxa"/>
          </w:tcPr>
          <w:p>
            <w:pPr>
              <w:pStyle w:val="51"/>
            </w:pPr>
            <w:r>
              <w:t>T(MAX(MPR, A-MPR)) (dB)</w:t>
            </w:r>
          </w:p>
        </w:tc>
        <w:tc>
          <w:tcPr>
            <w:tcW w:w="934" w:type="dxa"/>
          </w:tcPr>
          <w:p>
            <w:pPr>
              <w:pStyle w:val="51"/>
            </w:pPr>
            <w:r>
              <w:t>Lower limit (dBm)</w:t>
            </w:r>
          </w:p>
        </w:tc>
        <w:tc>
          <w:tcPr>
            <w:tcW w:w="924" w:type="dxa"/>
          </w:tcPr>
          <w:p>
            <w:pPr>
              <w:pStyle w:val="51"/>
            </w:pPr>
            <w:r>
              <w:t>Upper limit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31" w:type="dxa"/>
          </w:tcPr>
          <w:p>
            <w:pPr>
              <w:pStyle w:val="52"/>
            </w:pPr>
            <w:r>
              <w:t>1</w:t>
            </w:r>
          </w:p>
        </w:tc>
        <w:tc>
          <w:tcPr>
            <w:tcW w:w="1866" w:type="dxa"/>
          </w:tcPr>
          <w:p>
            <w:pPr>
              <w:pStyle w:val="52"/>
            </w:pPr>
            <w:r>
              <w:t>n258</w:t>
            </w:r>
          </w:p>
        </w:tc>
        <w:tc>
          <w:tcPr>
            <w:tcW w:w="1931" w:type="dxa"/>
          </w:tcPr>
          <w:p>
            <w:pPr>
              <w:pStyle w:val="52"/>
            </w:pPr>
            <w:r>
              <w:t>29.0</w:t>
            </w:r>
          </w:p>
        </w:tc>
        <w:tc>
          <w:tcPr>
            <w:tcW w:w="693" w:type="dxa"/>
          </w:tcPr>
          <w:p>
            <w:pPr>
              <w:pStyle w:val="52"/>
              <w:rPr>
                <w:lang w:eastAsia="zh-CN"/>
              </w:rPr>
            </w:pPr>
            <w:r>
              <w:rPr>
                <w:lang w:eastAsia="zh-CN"/>
              </w:rPr>
              <w:t>0</w:t>
            </w:r>
          </w:p>
        </w:tc>
        <w:tc>
          <w:tcPr>
            <w:tcW w:w="729" w:type="dxa"/>
          </w:tcPr>
          <w:p>
            <w:pPr>
              <w:pStyle w:val="52"/>
              <w:rPr>
                <w:lang w:eastAsia="zh-CN"/>
              </w:rPr>
            </w:pPr>
            <w:r>
              <w:t>2.5</w:t>
            </w:r>
          </w:p>
        </w:tc>
        <w:tc>
          <w:tcPr>
            <w:tcW w:w="2147" w:type="dxa"/>
          </w:tcPr>
          <w:p>
            <w:pPr>
              <w:pStyle w:val="52"/>
            </w:pPr>
            <w:r>
              <w:t>2.0</w:t>
            </w:r>
          </w:p>
        </w:tc>
        <w:tc>
          <w:tcPr>
            <w:tcW w:w="934" w:type="dxa"/>
          </w:tcPr>
          <w:p>
            <w:pPr>
              <w:pStyle w:val="52"/>
            </w:pPr>
            <w:r>
              <w:t>24.5-TT</w:t>
            </w:r>
          </w:p>
        </w:tc>
        <w:tc>
          <w:tcPr>
            <w:tcW w:w="924" w:type="dxa"/>
          </w:tcPr>
          <w:p>
            <w:pPr>
              <w:pStyle w:val="52"/>
            </w:pPr>
            <w: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TT for each band and accumulative aggregated bandwidth is specified in Table 6.2A.3.1.5-0.</w:t>
            </w:r>
          </w:p>
        </w:tc>
      </w:tr>
    </w:tbl>
    <w:p/>
    <w:p>
      <w:pPr>
        <w:pStyle w:val="55"/>
      </w:pPr>
      <w:bookmarkStart w:id="358" w:name="_CRTable6_2A_3_1_54"/>
      <w:r>
        <w:t xml:space="preserve">Table </w:t>
      </w:r>
      <w:bookmarkEnd w:id="358"/>
      <w:r>
        <w:t>6.2A.3.1.5-4: A-MPR requirements for CA_NS_203 (Power Class 3)</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1"/>
        <w:gridCol w:w="1866"/>
        <w:gridCol w:w="1931"/>
        <w:gridCol w:w="693"/>
        <w:gridCol w:w="729"/>
        <w:gridCol w:w="2147"/>
        <w:gridCol w:w="934"/>
        <w:gridCol w:w="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31" w:type="dxa"/>
          </w:tcPr>
          <w:p>
            <w:pPr>
              <w:pStyle w:val="51"/>
            </w:pPr>
            <w:r>
              <w:t>Test ID</w:t>
            </w:r>
          </w:p>
        </w:tc>
        <w:tc>
          <w:tcPr>
            <w:tcW w:w="1866" w:type="dxa"/>
          </w:tcPr>
          <w:p>
            <w:pPr>
              <w:pStyle w:val="51"/>
            </w:pPr>
            <w:r>
              <w:t>Band</w:t>
            </w:r>
          </w:p>
        </w:tc>
        <w:tc>
          <w:tcPr>
            <w:tcW w:w="1931" w:type="dxa"/>
          </w:tcPr>
          <w:p>
            <w:pPr>
              <w:pStyle w:val="51"/>
            </w:pPr>
            <w:r>
              <w:t>Min peak EIRP (dBm)</w:t>
            </w:r>
          </w:p>
        </w:tc>
        <w:tc>
          <w:tcPr>
            <w:tcW w:w="693" w:type="dxa"/>
          </w:tcPr>
          <w:p>
            <w:pPr>
              <w:pStyle w:val="51"/>
            </w:pPr>
            <w:r>
              <w:t>MPR (dB)</w:t>
            </w:r>
          </w:p>
        </w:tc>
        <w:tc>
          <w:tcPr>
            <w:tcW w:w="729" w:type="dxa"/>
          </w:tcPr>
          <w:p>
            <w:pPr>
              <w:pStyle w:val="51"/>
              <w:rPr>
                <w:lang w:eastAsia="zh-CN"/>
              </w:rPr>
            </w:pPr>
            <w:r>
              <w:rPr>
                <w:lang w:eastAsia="zh-CN"/>
              </w:rPr>
              <w:t>A-MPR (dB)</w:t>
            </w:r>
          </w:p>
        </w:tc>
        <w:tc>
          <w:tcPr>
            <w:tcW w:w="2147" w:type="dxa"/>
          </w:tcPr>
          <w:p>
            <w:pPr>
              <w:pStyle w:val="51"/>
            </w:pPr>
            <w:r>
              <w:t>T(MAX(MPR, A-MPR)) (dB)</w:t>
            </w:r>
          </w:p>
        </w:tc>
        <w:tc>
          <w:tcPr>
            <w:tcW w:w="934" w:type="dxa"/>
          </w:tcPr>
          <w:p>
            <w:pPr>
              <w:pStyle w:val="51"/>
            </w:pPr>
            <w:r>
              <w:t>Lower limit (dBm)</w:t>
            </w:r>
          </w:p>
        </w:tc>
        <w:tc>
          <w:tcPr>
            <w:tcW w:w="924" w:type="dxa"/>
          </w:tcPr>
          <w:p>
            <w:pPr>
              <w:pStyle w:val="51"/>
            </w:pPr>
            <w:r>
              <w:t>Upper limit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31" w:type="dxa"/>
          </w:tcPr>
          <w:p>
            <w:pPr>
              <w:pStyle w:val="52"/>
            </w:pPr>
            <w:r>
              <w:t>1</w:t>
            </w:r>
          </w:p>
        </w:tc>
        <w:tc>
          <w:tcPr>
            <w:tcW w:w="1866" w:type="dxa"/>
          </w:tcPr>
          <w:p>
            <w:pPr>
              <w:pStyle w:val="52"/>
            </w:pPr>
            <w:r>
              <w:t>n258</w:t>
            </w:r>
          </w:p>
        </w:tc>
        <w:tc>
          <w:tcPr>
            <w:tcW w:w="1931" w:type="dxa"/>
          </w:tcPr>
          <w:p>
            <w:pPr>
              <w:pStyle w:val="52"/>
            </w:pPr>
            <w:r>
              <w:t>22.4</w:t>
            </w:r>
          </w:p>
        </w:tc>
        <w:tc>
          <w:tcPr>
            <w:tcW w:w="693" w:type="dxa"/>
          </w:tcPr>
          <w:p>
            <w:pPr>
              <w:pStyle w:val="52"/>
              <w:rPr>
                <w:lang w:eastAsia="zh-CN"/>
              </w:rPr>
            </w:pPr>
            <w:r>
              <w:rPr>
                <w:lang w:eastAsia="zh-CN"/>
              </w:rPr>
              <w:t>0</w:t>
            </w:r>
          </w:p>
        </w:tc>
        <w:tc>
          <w:tcPr>
            <w:tcW w:w="729" w:type="dxa"/>
          </w:tcPr>
          <w:p>
            <w:pPr>
              <w:pStyle w:val="52"/>
              <w:rPr>
                <w:lang w:eastAsia="zh-CN"/>
              </w:rPr>
            </w:pPr>
            <w:r>
              <w:t>2.5</w:t>
            </w:r>
          </w:p>
        </w:tc>
        <w:tc>
          <w:tcPr>
            <w:tcW w:w="2147" w:type="dxa"/>
          </w:tcPr>
          <w:p>
            <w:pPr>
              <w:pStyle w:val="52"/>
            </w:pPr>
            <w:r>
              <w:t>2.0</w:t>
            </w:r>
          </w:p>
        </w:tc>
        <w:tc>
          <w:tcPr>
            <w:tcW w:w="934" w:type="dxa"/>
          </w:tcPr>
          <w:p>
            <w:pPr>
              <w:pStyle w:val="52"/>
            </w:pPr>
            <w:r>
              <w:t>17.9-TT</w:t>
            </w:r>
          </w:p>
        </w:tc>
        <w:tc>
          <w:tcPr>
            <w:tcW w:w="924" w:type="dxa"/>
          </w:tcPr>
          <w:p>
            <w:pPr>
              <w:pStyle w:val="52"/>
            </w:pPr>
            <w: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TT for each band and accumulative aggregated bandwidth is specified in Table 6.2A.3.1.5-0.</w:t>
            </w:r>
          </w:p>
        </w:tc>
      </w:tr>
    </w:tbl>
    <w:p/>
    <w:p>
      <w:pPr>
        <w:pStyle w:val="55"/>
      </w:pPr>
      <w:bookmarkStart w:id="359" w:name="_CRTable6_2A_3_1_55"/>
      <w:r>
        <w:t xml:space="preserve">Table </w:t>
      </w:r>
      <w:bookmarkEnd w:id="359"/>
      <w:r>
        <w:t>6.2A.3.1.5-5: A-MPR requirements for CA_NS_203 (Power Class 4)</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1"/>
        <w:gridCol w:w="1866"/>
        <w:gridCol w:w="1931"/>
        <w:gridCol w:w="693"/>
        <w:gridCol w:w="729"/>
        <w:gridCol w:w="2147"/>
        <w:gridCol w:w="934"/>
        <w:gridCol w:w="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31" w:type="dxa"/>
          </w:tcPr>
          <w:p>
            <w:pPr>
              <w:pStyle w:val="51"/>
            </w:pPr>
            <w:r>
              <w:t>Test ID</w:t>
            </w:r>
          </w:p>
        </w:tc>
        <w:tc>
          <w:tcPr>
            <w:tcW w:w="1866" w:type="dxa"/>
          </w:tcPr>
          <w:p>
            <w:pPr>
              <w:pStyle w:val="51"/>
            </w:pPr>
            <w:r>
              <w:t>Band</w:t>
            </w:r>
          </w:p>
        </w:tc>
        <w:tc>
          <w:tcPr>
            <w:tcW w:w="1931" w:type="dxa"/>
          </w:tcPr>
          <w:p>
            <w:pPr>
              <w:pStyle w:val="51"/>
            </w:pPr>
            <w:r>
              <w:t>Min peak EIRP (dBm)</w:t>
            </w:r>
          </w:p>
        </w:tc>
        <w:tc>
          <w:tcPr>
            <w:tcW w:w="693" w:type="dxa"/>
          </w:tcPr>
          <w:p>
            <w:pPr>
              <w:pStyle w:val="51"/>
            </w:pPr>
            <w:r>
              <w:t>MPR (dB)</w:t>
            </w:r>
          </w:p>
        </w:tc>
        <w:tc>
          <w:tcPr>
            <w:tcW w:w="729" w:type="dxa"/>
          </w:tcPr>
          <w:p>
            <w:pPr>
              <w:pStyle w:val="51"/>
              <w:rPr>
                <w:lang w:eastAsia="zh-CN"/>
              </w:rPr>
            </w:pPr>
            <w:r>
              <w:rPr>
                <w:lang w:eastAsia="zh-CN"/>
              </w:rPr>
              <w:t>A-MPR (dB)</w:t>
            </w:r>
          </w:p>
        </w:tc>
        <w:tc>
          <w:tcPr>
            <w:tcW w:w="2147" w:type="dxa"/>
          </w:tcPr>
          <w:p>
            <w:pPr>
              <w:pStyle w:val="51"/>
            </w:pPr>
            <w:r>
              <w:t>T(MAX(MPR, A-MPR)) (dB)</w:t>
            </w:r>
          </w:p>
        </w:tc>
        <w:tc>
          <w:tcPr>
            <w:tcW w:w="934" w:type="dxa"/>
          </w:tcPr>
          <w:p>
            <w:pPr>
              <w:pStyle w:val="51"/>
            </w:pPr>
            <w:r>
              <w:t>Lower limit (dBm)</w:t>
            </w:r>
          </w:p>
        </w:tc>
        <w:tc>
          <w:tcPr>
            <w:tcW w:w="924" w:type="dxa"/>
          </w:tcPr>
          <w:p>
            <w:pPr>
              <w:pStyle w:val="51"/>
            </w:pPr>
            <w:r>
              <w:t>Upper limit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31" w:type="dxa"/>
          </w:tcPr>
          <w:p>
            <w:pPr>
              <w:pStyle w:val="52"/>
            </w:pPr>
            <w:r>
              <w:t>1</w:t>
            </w:r>
          </w:p>
        </w:tc>
        <w:tc>
          <w:tcPr>
            <w:tcW w:w="1866" w:type="dxa"/>
          </w:tcPr>
          <w:p>
            <w:pPr>
              <w:pStyle w:val="52"/>
            </w:pPr>
            <w:r>
              <w:t>n258</w:t>
            </w:r>
          </w:p>
        </w:tc>
        <w:tc>
          <w:tcPr>
            <w:tcW w:w="1931" w:type="dxa"/>
          </w:tcPr>
          <w:p>
            <w:pPr>
              <w:pStyle w:val="52"/>
            </w:pPr>
            <w:r>
              <w:t>34.0</w:t>
            </w:r>
          </w:p>
        </w:tc>
        <w:tc>
          <w:tcPr>
            <w:tcW w:w="693" w:type="dxa"/>
          </w:tcPr>
          <w:p>
            <w:pPr>
              <w:pStyle w:val="52"/>
              <w:rPr>
                <w:lang w:eastAsia="zh-CN"/>
              </w:rPr>
            </w:pPr>
            <w:r>
              <w:rPr>
                <w:lang w:eastAsia="zh-CN"/>
              </w:rPr>
              <w:t>0</w:t>
            </w:r>
          </w:p>
        </w:tc>
        <w:tc>
          <w:tcPr>
            <w:tcW w:w="729" w:type="dxa"/>
          </w:tcPr>
          <w:p>
            <w:pPr>
              <w:pStyle w:val="52"/>
              <w:rPr>
                <w:lang w:eastAsia="zh-CN"/>
              </w:rPr>
            </w:pPr>
            <w:r>
              <w:t>2.5</w:t>
            </w:r>
          </w:p>
        </w:tc>
        <w:tc>
          <w:tcPr>
            <w:tcW w:w="2147" w:type="dxa"/>
          </w:tcPr>
          <w:p>
            <w:pPr>
              <w:pStyle w:val="52"/>
            </w:pPr>
            <w:r>
              <w:t>2.0</w:t>
            </w:r>
          </w:p>
        </w:tc>
        <w:tc>
          <w:tcPr>
            <w:tcW w:w="934" w:type="dxa"/>
          </w:tcPr>
          <w:p>
            <w:pPr>
              <w:pStyle w:val="52"/>
            </w:pPr>
            <w:r>
              <w:t>29.5-TT</w:t>
            </w:r>
          </w:p>
        </w:tc>
        <w:tc>
          <w:tcPr>
            <w:tcW w:w="924" w:type="dxa"/>
          </w:tcPr>
          <w:p>
            <w:pPr>
              <w:pStyle w:val="52"/>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TT for each band and accumulative aggregated bandwidth is specified in Table 6.2A.3.1.5-0.</w:t>
            </w:r>
          </w:p>
        </w:tc>
      </w:tr>
    </w:tbl>
    <w:p/>
    <w:p>
      <w:pPr>
        <w:pStyle w:val="55"/>
      </w:pPr>
      <w:bookmarkStart w:id="360" w:name="_CRTable6_2A_3_1_56"/>
      <w:r>
        <w:t xml:space="preserve">Table </w:t>
      </w:r>
      <w:bookmarkEnd w:id="360"/>
      <w:r>
        <w:t>6.2A.3.1.5-6: A-MPR requirements for CA_NS_203 (Power Class 5)</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1"/>
        <w:gridCol w:w="1866"/>
        <w:gridCol w:w="1931"/>
        <w:gridCol w:w="693"/>
        <w:gridCol w:w="729"/>
        <w:gridCol w:w="2147"/>
        <w:gridCol w:w="934"/>
        <w:gridCol w:w="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31" w:type="dxa"/>
          </w:tcPr>
          <w:p>
            <w:pPr>
              <w:pStyle w:val="51"/>
            </w:pPr>
            <w:r>
              <w:t>Test ID</w:t>
            </w:r>
          </w:p>
        </w:tc>
        <w:tc>
          <w:tcPr>
            <w:tcW w:w="1866" w:type="dxa"/>
          </w:tcPr>
          <w:p>
            <w:pPr>
              <w:pStyle w:val="51"/>
            </w:pPr>
            <w:r>
              <w:t>Band</w:t>
            </w:r>
          </w:p>
        </w:tc>
        <w:tc>
          <w:tcPr>
            <w:tcW w:w="1931" w:type="dxa"/>
          </w:tcPr>
          <w:p>
            <w:pPr>
              <w:pStyle w:val="51"/>
            </w:pPr>
            <w:r>
              <w:t>Min peak EIRP (dBm)</w:t>
            </w:r>
          </w:p>
        </w:tc>
        <w:tc>
          <w:tcPr>
            <w:tcW w:w="693" w:type="dxa"/>
          </w:tcPr>
          <w:p>
            <w:pPr>
              <w:pStyle w:val="51"/>
            </w:pPr>
            <w:r>
              <w:t>MPR (dB)</w:t>
            </w:r>
          </w:p>
        </w:tc>
        <w:tc>
          <w:tcPr>
            <w:tcW w:w="729" w:type="dxa"/>
          </w:tcPr>
          <w:p>
            <w:pPr>
              <w:pStyle w:val="51"/>
              <w:rPr>
                <w:lang w:eastAsia="zh-CN"/>
              </w:rPr>
            </w:pPr>
            <w:r>
              <w:rPr>
                <w:lang w:eastAsia="zh-CN"/>
              </w:rPr>
              <w:t>A-MPR (dB)</w:t>
            </w:r>
          </w:p>
        </w:tc>
        <w:tc>
          <w:tcPr>
            <w:tcW w:w="2147" w:type="dxa"/>
          </w:tcPr>
          <w:p>
            <w:pPr>
              <w:pStyle w:val="51"/>
            </w:pPr>
            <w:r>
              <w:t>T(MAX(MPR, A-MPR)) (dB)</w:t>
            </w:r>
          </w:p>
        </w:tc>
        <w:tc>
          <w:tcPr>
            <w:tcW w:w="934" w:type="dxa"/>
          </w:tcPr>
          <w:p>
            <w:pPr>
              <w:pStyle w:val="51"/>
            </w:pPr>
            <w:r>
              <w:t>Lower limit (dBm)</w:t>
            </w:r>
          </w:p>
        </w:tc>
        <w:tc>
          <w:tcPr>
            <w:tcW w:w="924" w:type="dxa"/>
          </w:tcPr>
          <w:p>
            <w:pPr>
              <w:pStyle w:val="51"/>
            </w:pPr>
            <w:r>
              <w:t>Upper limit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31" w:type="dxa"/>
          </w:tcPr>
          <w:p>
            <w:pPr>
              <w:pStyle w:val="52"/>
            </w:pPr>
            <w:r>
              <w:t>1</w:t>
            </w:r>
          </w:p>
        </w:tc>
        <w:tc>
          <w:tcPr>
            <w:tcW w:w="1866" w:type="dxa"/>
          </w:tcPr>
          <w:p>
            <w:pPr>
              <w:pStyle w:val="52"/>
            </w:pPr>
            <w:r>
              <w:t>n258</w:t>
            </w:r>
          </w:p>
        </w:tc>
        <w:tc>
          <w:tcPr>
            <w:tcW w:w="1931" w:type="dxa"/>
          </w:tcPr>
          <w:p>
            <w:pPr>
              <w:pStyle w:val="52"/>
            </w:pPr>
            <w:r>
              <w:t>30.4</w:t>
            </w:r>
          </w:p>
        </w:tc>
        <w:tc>
          <w:tcPr>
            <w:tcW w:w="693" w:type="dxa"/>
          </w:tcPr>
          <w:p>
            <w:pPr>
              <w:pStyle w:val="52"/>
              <w:rPr>
                <w:lang w:eastAsia="zh-CN"/>
              </w:rPr>
            </w:pPr>
            <w:r>
              <w:rPr>
                <w:lang w:eastAsia="zh-CN"/>
              </w:rPr>
              <w:t>0</w:t>
            </w:r>
          </w:p>
        </w:tc>
        <w:tc>
          <w:tcPr>
            <w:tcW w:w="729" w:type="dxa"/>
          </w:tcPr>
          <w:p>
            <w:pPr>
              <w:pStyle w:val="52"/>
              <w:rPr>
                <w:lang w:eastAsia="zh-CN"/>
              </w:rPr>
            </w:pPr>
            <w:r>
              <w:t>2.5</w:t>
            </w:r>
          </w:p>
        </w:tc>
        <w:tc>
          <w:tcPr>
            <w:tcW w:w="2147" w:type="dxa"/>
          </w:tcPr>
          <w:p>
            <w:pPr>
              <w:pStyle w:val="52"/>
            </w:pPr>
            <w:r>
              <w:t>2.0</w:t>
            </w:r>
          </w:p>
        </w:tc>
        <w:tc>
          <w:tcPr>
            <w:tcW w:w="934" w:type="dxa"/>
          </w:tcPr>
          <w:p>
            <w:pPr>
              <w:pStyle w:val="52"/>
            </w:pPr>
            <w:r>
              <w:t>25.9-TT</w:t>
            </w:r>
          </w:p>
        </w:tc>
        <w:tc>
          <w:tcPr>
            <w:tcW w:w="924" w:type="dxa"/>
          </w:tcPr>
          <w:p>
            <w:pPr>
              <w:pStyle w:val="52"/>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TT for each band and accumulative aggregated bandwidth is specified in Table 6.2A.3.1.5-0.</w:t>
            </w:r>
          </w:p>
        </w:tc>
      </w:tr>
    </w:tbl>
    <w:p>
      <w:pPr>
        <w:rPr>
          <w:ins w:id="377" w:author="China Unicom" w:date="2025-10-16T16:19:30Z"/>
        </w:rPr>
      </w:pPr>
    </w:p>
    <w:p>
      <w:pPr>
        <w:pStyle w:val="55"/>
        <w:rPr>
          <w:ins w:id="378" w:author="China Unicom" w:date="2025-10-16T16:19:32Z"/>
        </w:rPr>
      </w:pPr>
      <w:ins w:id="379" w:author="China Unicom" w:date="2025-10-16T16:19:32Z">
        <w:r>
          <w:rPr/>
          <w:t>Table 6.2A.3.1.5-</w:t>
        </w:r>
      </w:ins>
      <w:ins w:id="380" w:author="China Unicom" w:date="2025-10-16T16:20:49Z">
        <w:r>
          <w:rPr>
            <w:rFonts w:hint="eastAsia" w:eastAsia="宋体"/>
            <w:lang w:val="en-US" w:eastAsia="zh-CN"/>
          </w:rPr>
          <w:t>7</w:t>
        </w:r>
      </w:ins>
      <w:ins w:id="381" w:author="China Unicom" w:date="2025-10-16T16:19:32Z">
        <w:r>
          <w:rPr/>
          <w:t>: A-MPR requirements for CA_NS_20</w:t>
        </w:r>
      </w:ins>
      <w:ins w:id="382" w:author="China Unicom" w:date="2025-10-16T16:19:49Z">
        <w:r>
          <w:rPr>
            <w:rFonts w:hint="eastAsia" w:eastAsia="宋体"/>
            <w:lang w:val="en-US" w:eastAsia="zh-CN"/>
          </w:rPr>
          <w:t>5</w:t>
        </w:r>
      </w:ins>
      <w:ins w:id="383" w:author="China Unicom" w:date="2025-10-16T16:19:32Z">
        <w:r>
          <w:rPr/>
          <w:t xml:space="preserve"> (Power Class 1)</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5"/>
        <w:gridCol w:w="2026"/>
        <w:gridCol w:w="1771"/>
        <w:gridCol w:w="875"/>
        <w:gridCol w:w="771"/>
        <w:gridCol w:w="1773"/>
        <w:gridCol w:w="1002"/>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4" w:author="China Unicom" w:date="2025-10-16T16:19:32Z"/>
        </w:trPr>
        <w:tc>
          <w:tcPr>
            <w:tcW w:w="645" w:type="dxa"/>
          </w:tcPr>
          <w:p>
            <w:pPr>
              <w:pStyle w:val="51"/>
              <w:rPr>
                <w:ins w:id="385" w:author="China Unicom" w:date="2025-10-16T16:19:32Z"/>
              </w:rPr>
            </w:pPr>
            <w:ins w:id="386" w:author="China Unicom" w:date="2025-10-16T16:19:32Z">
              <w:r>
                <w:rPr/>
                <w:t>Test ID</w:t>
              </w:r>
            </w:ins>
          </w:p>
        </w:tc>
        <w:tc>
          <w:tcPr>
            <w:tcW w:w="2026" w:type="dxa"/>
          </w:tcPr>
          <w:p>
            <w:pPr>
              <w:pStyle w:val="51"/>
              <w:rPr>
                <w:ins w:id="387" w:author="China Unicom" w:date="2025-10-16T16:19:32Z"/>
              </w:rPr>
            </w:pPr>
            <w:ins w:id="388" w:author="China Unicom" w:date="2025-10-16T16:19:32Z">
              <w:r>
                <w:rPr/>
                <w:t>Band</w:t>
              </w:r>
            </w:ins>
          </w:p>
        </w:tc>
        <w:tc>
          <w:tcPr>
            <w:tcW w:w="1771" w:type="dxa"/>
          </w:tcPr>
          <w:p>
            <w:pPr>
              <w:pStyle w:val="51"/>
              <w:rPr>
                <w:ins w:id="389" w:author="China Unicom" w:date="2025-10-16T16:19:32Z"/>
              </w:rPr>
            </w:pPr>
            <w:ins w:id="390" w:author="China Unicom" w:date="2025-10-16T16:19:32Z">
              <w:r>
                <w:rPr/>
                <w:t>Min peak EIRP (dBm)</w:t>
              </w:r>
            </w:ins>
          </w:p>
        </w:tc>
        <w:tc>
          <w:tcPr>
            <w:tcW w:w="875" w:type="dxa"/>
          </w:tcPr>
          <w:p>
            <w:pPr>
              <w:pStyle w:val="51"/>
              <w:rPr>
                <w:ins w:id="391" w:author="China Unicom" w:date="2025-10-16T16:19:32Z"/>
              </w:rPr>
            </w:pPr>
            <w:ins w:id="392" w:author="China Unicom" w:date="2025-10-16T16:19:32Z">
              <w:r>
                <w:rPr/>
                <w:t>MPR (dB)</w:t>
              </w:r>
            </w:ins>
          </w:p>
        </w:tc>
        <w:tc>
          <w:tcPr>
            <w:tcW w:w="771" w:type="dxa"/>
          </w:tcPr>
          <w:p>
            <w:pPr>
              <w:pStyle w:val="51"/>
              <w:rPr>
                <w:ins w:id="393" w:author="China Unicom" w:date="2025-10-16T16:19:32Z"/>
                <w:lang w:eastAsia="zh-CN"/>
              </w:rPr>
            </w:pPr>
            <w:ins w:id="394" w:author="China Unicom" w:date="2025-10-16T16:19:32Z">
              <w:r>
                <w:rPr>
                  <w:lang w:eastAsia="zh-CN"/>
                </w:rPr>
                <w:t>A-MPR (dB)</w:t>
              </w:r>
            </w:ins>
          </w:p>
        </w:tc>
        <w:tc>
          <w:tcPr>
            <w:tcW w:w="1773" w:type="dxa"/>
          </w:tcPr>
          <w:p>
            <w:pPr>
              <w:pStyle w:val="51"/>
              <w:rPr>
                <w:ins w:id="395" w:author="China Unicom" w:date="2025-10-16T16:19:32Z"/>
              </w:rPr>
            </w:pPr>
            <w:ins w:id="396" w:author="China Unicom" w:date="2025-10-16T16:19:32Z">
              <w:r>
                <w:rPr/>
                <w:t>T(MAX(MPR, A-MPR)) (dB)</w:t>
              </w:r>
            </w:ins>
          </w:p>
        </w:tc>
        <w:tc>
          <w:tcPr>
            <w:tcW w:w="1002" w:type="dxa"/>
          </w:tcPr>
          <w:p>
            <w:pPr>
              <w:pStyle w:val="51"/>
              <w:rPr>
                <w:ins w:id="397" w:author="China Unicom" w:date="2025-10-16T16:19:32Z"/>
              </w:rPr>
            </w:pPr>
            <w:ins w:id="398" w:author="China Unicom" w:date="2025-10-16T16:19:32Z">
              <w:r>
                <w:rPr/>
                <w:t>Lower limit (dBm)</w:t>
              </w:r>
            </w:ins>
          </w:p>
        </w:tc>
        <w:tc>
          <w:tcPr>
            <w:tcW w:w="992" w:type="dxa"/>
          </w:tcPr>
          <w:p>
            <w:pPr>
              <w:pStyle w:val="51"/>
              <w:rPr>
                <w:ins w:id="399" w:author="China Unicom" w:date="2025-10-16T16:19:32Z"/>
              </w:rPr>
            </w:pPr>
            <w:ins w:id="400" w:author="China Unicom" w:date="2025-10-16T16:19:32Z">
              <w:r>
                <w:rPr/>
                <w:t>Upper limit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1" w:author="China Unicom" w:date="2025-10-16T16:19:32Z"/>
        </w:trPr>
        <w:tc>
          <w:tcPr>
            <w:tcW w:w="645" w:type="dxa"/>
          </w:tcPr>
          <w:p>
            <w:pPr>
              <w:pStyle w:val="52"/>
              <w:rPr>
                <w:ins w:id="402" w:author="China Unicom" w:date="2025-10-16T16:19:32Z"/>
                <w:highlight w:val="none"/>
              </w:rPr>
            </w:pPr>
            <w:ins w:id="403" w:author="China Unicom" w:date="2025-10-16T16:19:32Z">
              <w:r>
                <w:rPr>
                  <w:highlight w:val="none"/>
                </w:rPr>
                <w:t>1</w:t>
              </w:r>
            </w:ins>
          </w:p>
        </w:tc>
        <w:tc>
          <w:tcPr>
            <w:tcW w:w="2026" w:type="dxa"/>
          </w:tcPr>
          <w:p>
            <w:pPr>
              <w:pStyle w:val="52"/>
              <w:rPr>
                <w:ins w:id="404" w:author="China Unicom" w:date="2025-10-16T16:19:32Z"/>
                <w:highlight w:val="none"/>
              </w:rPr>
            </w:pPr>
            <w:ins w:id="405" w:author="China Unicom" w:date="2025-10-16T16:19:32Z">
              <w:r>
                <w:rPr>
                  <w:highlight w:val="none"/>
                </w:rPr>
                <w:t>n257</w:t>
              </w:r>
            </w:ins>
          </w:p>
        </w:tc>
        <w:tc>
          <w:tcPr>
            <w:tcW w:w="1771" w:type="dxa"/>
          </w:tcPr>
          <w:p>
            <w:pPr>
              <w:pStyle w:val="52"/>
              <w:rPr>
                <w:ins w:id="406" w:author="China Unicom" w:date="2025-10-16T16:19:32Z"/>
                <w:highlight w:val="none"/>
              </w:rPr>
            </w:pPr>
            <w:ins w:id="407" w:author="China Unicom" w:date="2025-10-16T16:19:32Z">
              <w:r>
                <w:rPr>
                  <w:highlight w:val="none"/>
                </w:rPr>
                <w:t>40.0</w:t>
              </w:r>
            </w:ins>
          </w:p>
        </w:tc>
        <w:tc>
          <w:tcPr>
            <w:tcW w:w="875" w:type="dxa"/>
          </w:tcPr>
          <w:p>
            <w:pPr>
              <w:pStyle w:val="52"/>
              <w:rPr>
                <w:ins w:id="408" w:author="China Unicom" w:date="2025-10-16T16:19:32Z"/>
                <w:highlight w:val="none"/>
                <w:lang w:eastAsia="zh-CN"/>
              </w:rPr>
            </w:pPr>
            <w:ins w:id="409" w:author="China Unicom" w:date="2025-10-16T16:19:32Z">
              <w:r>
                <w:rPr>
                  <w:highlight w:val="none"/>
                  <w:lang w:eastAsia="zh-CN"/>
                </w:rPr>
                <w:t>6.5</w:t>
              </w:r>
            </w:ins>
          </w:p>
        </w:tc>
        <w:tc>
          <w:tcPr>
            <w:tcW w:w="771" w:type="dxa"/>
          </w:tcPr>
          <w:p>
            <w:pPr>
              <w:pStyle w:val="52"/>
              <w:rPr>
                <w:ins w:id="410" w:author="China Unicom" w:date="2025-10-16T16:19:32Z"/>
                <w:highlight w:val="none"/>
                <w:lang w:eastAsia="zh-CN"/>
              </w:rPr>
            </w:pPr>
            <w:ins w:id="411" w:author="China Unicom" w:date="2025-10-30T16:32:51Z">
              <w:r>
                <w:rPr>
                  <w:rFonts w:hint="eastAsia"/>
                  <w:highlight w:val="none"/>
                  <w:lang w:val="en-US" w:eastAsia="zh-CN"/>
                </w:rPr>
                <w:t>6</w:t>
              </w:r>
            </w:ins>
            <w:ins w:id="412" w:author="China Unicom" w:date="2025-10-16T16:19:32Z">
              <w:r>
                <w:rPr>
                  <w:highlight w:val="none"/>
                  <w:lang w:eastAsia="zh-CN"/>
                </w:rPr>
                <w:t>.0</w:t>
              </w:r>
            </w:ins>
          </w:p>
        </w:tc>
        <w:tc>
          <w:tcPr>
            <w:tcW w:w="1773" w:type="dxa"/>
          </w:tcPr>
          <w:p>
            <w:pPr>
              <w:pStyle w:val="52"/>
              <w:rPr>
                <w:ins w:id="413" w:author="China Unicom" w:date="2025-10-16T16:19:32Z"/>
                <w:highlight w:val="none"/>
              </w:rPr>
            </w:pPr>
            <w:ins w:id="414" w:author="China Unicom" w:date="2025-10-30T16:21:37Z">
              <w:r>
                <w:rPr>
                  <w:rFonts w:hint="eastAsia" w:eastAsia="宋体"/>
                  <w:highlight w:val="none"/>
                  <w:lang w:val="en-US" w:eastAsia="zh-CN"/>
                </w:rPr>
                <w:t>5</w:t>
              </w:r>
            </w:ins>
            <w:ins w:id="415" w:author="China Unicom" w:date="2025-10-16T16:19:32Z">
              <w:r>
                <w:rPr>
                  <w:highlight w:val="none"/>
                </w:rPr>
                <w:t>.0</w:t>
              </w:r>
            </w:ins>
          </w:p>
        </w:tc>
        <w:tc>
          <w:tcPr>
            <w:tcW w:w="1002" w:type="dxa"/>
          </w:tcPr>
          <w:p>
            <w:pPr>
              <w:pStyle w:val="52"/>
              <w:rPr>
                <w:ins w:id="416" w:author="China Unicom" w:date="2025-10-16T16:19:32Z"/>
                <w:highlight w:val="none"/>
              </w:rPr>
            </w:pPr>
            <w:ins w:id="417" w:author="China Unicom" w:date="2025-10-16T16:19:32Z">
              <w:r>
                <w:rPr>
                  <w:highlight w:val="none"/>
                </w:rPr>
                <w:t>2</w:t>
              </w:r>
            </w:ins>
            <w:ins w:id="418" w:author="China Unicom" w:date="2025-10-30T16:33:33Z">
              <w:r>
                <w:rPr>
                  <w:rFonts w:hint="eastAsia" w:eastAsia="宋体"/>
                  <w:highlight w:val="none"/>
                  <w:lang w:val="en-US" w:eastAsia="zh-CN"/>
                </w:rPr>
                <w:t>8</w:t>
              </w:r>
            </w:ins>
            <w:ins w:id="419" w:author="China Unicom" w:date="2025-10-30T16:33:34Z">
              <w:r>
                <w:rPr>
                  <w:rFonts w:hint="eastAsia" w:eastAsia="宋体"/>
                  <w:highlight w:val="none"/>
                  <w:lang w:val="en-US" w:eastAsia="zh-CN"/>
                </w:rPr>
                <w:t>.5</w:t>
              </w:r>
            </w:ins>
            <w:ins w:id="420" w:author="China Unicom" w:date="2025-10-16T16:19:32Z">
              <w:r>
                <w:rPr>
                  <w:highlight w:val="none"/>
                </w:rPr>
                <w:t>-TT</w:t>
              </w:r>
            </w:ins>
          </w:p>
        </w:tc>
        <w:tc>
          <w:tcPr>
            <w:tcW w:w="992" w:type="dxa"/>
          </w:tcPr>
          <w:p>
            <w:pPr>
              <w:pStyle w:val="52"/>
              <w:rPr>
                <w:ins w:id="421" w:author="China Unicom" w:date="2025-10-16T16:19:32Z"/>
                <w:highlight w:val="none"/>
              </w:rPr>
            </w:pPr>
            <w:ins w:id="422" w:author="China Unicom" w:date="2025-10-16T16:19:32Z">
              <w:r>
                <w:rPr>
                  <w:highlight w:val="none"/>
                </w:rPr>
                <w:t>55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3" w:author="China Unicom" w:date="2025-10-16T16:19:32Z"/>
        </w:trPr>
        <w:tc>
          <w:tcPr>
            <w:tcW w:w="645" w:type="dxa"/>
          </w:tcPr>
          <w:p>
            <w:pPr>
              <w:pStyle w:val="52"/>
              <w:rPr>
                <w:ins w:id="424" w:author="China Unicom" w:date="2025-10-16T16:19:32Z"/>
                <w:rFonts w:hint="eastAsia" w:eastAsia="宋体"/>
                <w:highlight w:val="none"/>
                <w:lang w:eastAsia="zh-CN"/>
              </w:rPr>
            </w:pPr>
            <w:ins w:id="425" w:author="China Unicom" w:date="2025-10-30T15:52:33Z">
              <w:r>
                <w:rPr>
                  <w:rFonts w:hint="eastAsia" w:eastAsia="宋体"/>
                  <w:highlight w:val="none"/>
                  <w:lang w:val="en-US" w:eastAsia="zh-CN"/>
                </w:rPr>
                <w:t>1</w:t>
              </w:r>
            </w:ins>
          </w:p>
        </w:tc>
        <w:tc>
          <w:tcPr>
            <w:tcW w:w="2026" w:type="dxa"/>
          </w:tcPr>
          <w:p>
            <w:pPr>
              <w:pStyle w:val="52"/>
              <w:rPr>
                <w:ins w:id="426" w:author="China Unicom" w:date="2025-10-16T16:19:32Z"/>
                <w:highlight w:val="none"/>
              </w:rPr>
            </w:pPr>
            <w:ins w:id="427" w:author="China Unicom" w:date="2025-10-16T16:19:32Z">
              <w:r>
                <w:rPr>
                  <w:highlight w:val="none"/>
                </w:rPr>
                <w:t>n258</w:t>
              </w:r>
            </w:ins>
            <w:ins w:id="428" w:author="China Unicom" w:date="2025-10-30T16:30:53Z">
              <w:r>
                <w:rPr>
                  <w:rFonts w:hint="eastAsia" w:eastAsia="宋体"/>
                  <w:highlight w:val="none"/>
                  <w:vertAlign w:val="superscript"/>
                  <w:lang w:val="en-US" w:eastAsia="zh-CN"/>
                </w:rPr>
                <w:t>2</w:t>
              </w:r>
            </w:ins>
            <w:ins w:id="429" w:author="China Unicom" w:date="2025-10-16T16:19:32Z">
              <w:r>
                <w:rPr>
                  <w:highlight w:val="none"/>
                </w:rPr>
                <w:t xml:space="preserve"> </w:t>
              </w:r>
            </w:ins>
          </w:p>
        </w:tc>
        <w:tc>
          <w:tcPr>
            <w:tcW w:w="1771" w:type="dxa"/>
          </w:tcPr>
          <w:p>
            <w:pPr>
              <w:pStyle w:val="52"/>
              <w:rPr>
                <w:ins w:id="430" w:author="China Unicom" w:date="2025-10-16T16:19:32Z"/>
                <w:highlight w:val="none"/>
              </w:rPr>
            </w:pPr>
            <w:ins w:id="431" w:author="China Unicom" w:date="2025-10-16T16:19:32Z">
              <w:r>
                <w:rPr>
                  <w:highlight w:val="none"/>
                </w:rPr>
                <w:t>40.0</w:t>
              </w:r>
            </w:ins>
          </w:p>
        </w:tc>
        <w:tc>
          <w:tcPr>
            <w:tcW w:w="875" w:type="dxa"/>
          </w:tcPr>
          <w:p>
            <w:pPr>
              <w:pStyle w:val="52"/>
              <w:rPr>
                <w:ins w:id="432" w:author="China Unicom" w:date="2025-10-16T16:19:32Z"/>
                <w:highlight w:val="none"/>
              </w:rPr>
            </w:pPr>
            <w:ins w:id="433" w:author="China Unicom" w:date="2025-10-30T16:24:48Z">
              <w:r>
                <w:rPr>
                  <w:highlight w:val="none"/>
                  <w:lang w:eastAsia="zh-CN"/>
                </w:rPr>
                <w:t>6.5</w:t>
              </w:r>
            </w:ins>
          </w:p>
        </w:tc>
        <w:tc>
          <w:tcPr>
            <w:tcW w:w="771" w:type="dxa"/>
          </w:tcPr>
          <w:p>
            <w:pPr>
              <w:pStyle w:val="52"/>
              <w:rPr>
                <w:ins w:id="434" w:author="China Unicom" w:date="2025-10-16T16:19:32Z"/>
                <w:highlight w:val="none"/>
              </w:rPr>
            </w:pPr>
            <w:ins w:id="435" w:author="China Unicom" w:date="2025-10-30T16:22:39Z">
              <w:r>
                <w:rPr>
                  <w:rFonts w:hint="eastAsia"/>
                  <w:highlight w:val="none"/>
                  <w:lang w:val="en-US" w:eastAsia="zh-CN"/>
                </w:rPr>
                <w:t>9</w:t>
              </w:r>
            </w:ins>
            <w:ins w:id="436" w:author="China Unicom" w:date="2025-10-16T16:19:32Z">
              <w:r>
                <w:rPr>
                  <w:highlight w:val="none"/>
                  <w:lang w:eastAsia="zh-CN"/>
                </w:rPr>
                <w:t>.0</w:t>
              </w:r>
            </w:ins>
          </w:p>
        </w:tc>
        <w:tc>
          <w:tcPr>
            <w:tcW w:w="1773" w:type="dxa"/>
          </w:tcPr>
          <w:p>
            <w:pPr>
              <w:pStyle w:val="52"/>
              <w:rPr>
                <w:ins w:id="437" w:author="China Unicom" w:date="2025-10-16T16:19:32Z"/>
                <w:highlight w:val="none"/>
              </w:rPr>
            </w:pPr>
            <w:ins w:id="438" w:author="China Unicom" w:date="2025-10-30T16:26:26Z">
              <w:r>
                <w:rPr>
                  <w:rFonts w:hint="eastAsia" w:eastAsia="宋体"/>
                  <w:highlight w:val="none"/>
                  <w:lang w:val="en-US" w:eastAsia="zh-CN"/>
                </w:rPr>
                <w:t>5</w:t>
              </w:r>
            </w:ins>
            <w:ins w:id="439" w:author="China Unicom" w:date="2025-10-16T16:19:32Z">
              <w:r>
                <w:rPr>
                  <w:highlight w:val="none"/>
                </w:rPr>
                <w:t>.0</w:t>
              </w:r>
            </w:ins>
          </w:p>
        </w:tc>
        <w:tc>
          <w:tcPr>
            <w:tcW w:w="1002" w:type="dxa"/>
          </w:tcPr>
          <w:p>
            <w:pPr>
              <w:pStyle w:val="52"/>
              <w:rPr>
                <w:ins w:id="440" w:author="China Unicom" w:date="2025-10-16T16:19:32Z"/>
                <w:highlight w:val="none"/>
              </w:rPr>
            </w:pPr>
            <w:ins w:id="441" w:author="China Unicom" w:date="2025-10-16T16:19:32Z">
              <w:r>
                <w:rPr>
                  <w:highlight w:val="none"/>
                </w:rPr>
                <w:t>2</w:t>
              </w:r>
            </w:ins>
            <w:ins w:id="442" w:author="China Unicom" w:date="2025-10-30T16:27:04Z">
              <w:r>
                <w:rPr>
                  <w:rFonts w:hint="eastAsia" w:eastAsia="宋体"/>
                  <w:highlight w:val="none"/>
                  <w:lang w:val="en-US" w:eastAsia="zh-CN"/>
                </w:rPr>
                <w:t>6</w:t>
              </w:r>
            </w:ins>
            <w:ins w:id="443" w:author="China Unicom" w:date="2025-10-16T16:19:32Z">
              <w:r>
                <w:rPr>
                  <w:highlight w:val="none"/>
                </w:rPr>
                <w:t>-TT</w:t>
              </w:r>
            </w:ins>
          </w:p>
        </w:tc>
        <w:tc>
          <w:tcPr>
            <w:tcW w:w="992" w:type="dxa"/>
          </w:tcPr>
          <w:p>
            <w:pPr>
              <w:pStyle w:val="52"/>
              <w:rPr>
                <w:ins w:id="444" w:author="China Unicom" w:date="2025-10-16T16:19:32Z"/>
                <w:highlight w:val="none"/>
              </w:rPr>
            </w:pPr>
            <w:ins w:id="445" w:author="China Unicom" w:date="2025-10-16T16:19:32Z">
              <w:r>
                <w:rPr>
                  <w:highlight w:val="none"/>
                </w:rPr>
                <w:t>55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46" w:author="China Unicom" w:date="2025-10-16T16:19:32Z"/>
        </w:trPr>
        <w:tc>
          <w:tcPr>
            <w:tcW w:w="645" w:type="dxa"/>
            <w:tcBorders>
              <w:top w:val="single" w:color="auto" w:sz="4" w:space="0"/>
              <w:left w:val="single" w:color="auto" w:sz="4" w:space="0"/>
              <w:bottom w:val="single" w:color="auto" w:sz="4" w:space="0"/>
              <w:right w:val="single" w:color="auto" w:sz="4" w:space="0"/>
            </w:tcBorders>
          </w:tcPr>
          <w:p>
            <w:pPr>
              <w:pStyle w:val="52"/>
              <w:rPr>
                <w:ins w:id="447" w:author="China Unicom" w:date="2025-10-16T16:19:32Z"/>
                <w:highlight w:val="none"/>
                <w:lang w:eastAsia="zh-CN"/>
              </w:rPr>
            </w:pPr>
            <w:ins w:id="448" w:author="China Unicom" w:date="2025-10-16T16:19:32Z">
              <w:r>
                <w:rPr>
                  <w:highlight w:val="none"/>
                  <w:lang w:eastAsia="zh-CN"/>
                </w:rPr>
                <w:t>2</w:t>
              </w:r>
            </w:ins>
          </w:p>
        </w:tc>
        <w:tc>
          <w:tcPr>
            <w:tcW w:w="2026" w:type="dxa"/>
            <w:tcBorders>
              <w:top w:val="single" w:color="auto" w:sz="4" w:space="0"/>
              <w:left w:val="single" w:color="auto" w:sz="4" w:space="0"/>
              <w:bottom w:val="single" w:color="auto" w:sz="4" w:space="0"/>
              <w:right w:val="single" w:color="auto" w:sz="4" w:space="0"/>
            </w:tcBorders>
          </w:tcPr>
          <w:p>
            <w:pPr>
              <w:pStyle w:val="52"/>
              <w:rPr>
                <w:ins w:id="449" w:author="China Unicom" w:date="2025-10-16T16:19:32Z"/>
                <w:rFonts w:cs="Arial"/>
                <w:highlight w:val="none"/>
                <w:lang w:eastAsia="zh-CN"/>
              </w:rPr>
            </w:pPr>
            <w:ins w:id="450" w:author="China Unicom" w:date="2025-10-16T16:19:32Z">
              <w:r>
                <w:rPr>
                  <w:highlight w:val="none"/>
                </w:rPr>
                <w:t>n258</w:t>
              </w:r>
            </w:ins>
            <w:ins w:id="451" w:author="China Unicom" w:date="2025-10-30T16:30:59Z">
              <w:r>
                <w:rPr>
                  <w:rFonts w:hint="eastAsia" w:eastAsia="宋体"/>
                  <w:highlight w:val="none"/>
                  <w:vertAlign w:val="superscript"/>
                  <w:lang w:val="en-US" w:eastAsia="zh-CN"/>
                </w:rPr>
                <w:t>3</w:t>
              </w:r>
            </w:ins>
            <w:ins w:id="452" w:author="China Unicom" w:date="2025-10-16T16:19:32Z">
              <w:r>
                <w:rPr>
                  <w:highlight w:val="none"/>
                </w:rPr>
                <w:t xml:space="preserve"> </w:t>
              </w:r>
            </w:ins>
          </w:p>
        </w:tc>
        <w:tc>
          <w:tcPr>
            <w:tcW w:w="1771" w:type="dxa"/>
            <w:tcBorders>
              <w:top w:val="single" w:color="auto" w:sz="4" w:space="0"/>
              <w:left w:val="single" w:color="auto" w:sz="4" w:space="0"/>
              <w:bottom w:val="single" w:color="auto" w:sz="4" w:space="0"/>
              <w:right w:val="single" w:color="auto" w:sz="4" w:space="0"/>
            </w:tcBorders>
          </w:tcPr>
          <w:p>
            <w:pPr>
              <w:pStyle w:val="52"/>
              <w:rPr>
                <w:ins w:id="453" w:author="China Unicom" w:date="2025-10-16T16:19:32Z"/>
                <w:rFonts w:cs="Arial"/>
                <w:highlight w:val="none"/>
              </w:rPr>
            </w:pPr>
            <w:ins w:id="454" w:author="China Unicom" w:date="2025-10-16T16:19:32Z">
              <w:r>
                <w:rPr>
                  <w:highlight w:val="none"/>
                </w:rPr>
                <w:t>40.0</w:t>
              </w:r>
            </w:ins>
          </w:p>
        </w:tc>
        <w:tc>
          <w:tcPr>
            <w:tcW w:w="875" w:type="dxa"/>
            <w:tcBorders>
              <w:top w:val="single" w:color="auto" w:sz="4" w:space="0"/>
              <w:left w:val="single" w:color="auto" w:sz="4" w:space="0"/>
              <w:bottom w:val="single" w:color="auto" w:sz="4" w:space="0"/>
              <w:right w:val="single" w:color="auto" w:sz="4" w:space="0"/>
            </w:tcBorders>
          </w:tcPr>
          <w:p>
            <w:pPr>
              <w:pStyle w:val="52"/>
              <w:rPr>
                <w:ins w:id="455" w:author="China Unicom" w:date="2025-10-16T16:19:32Z"/>
                <w:rFonts w:cs="Arial"/>
                <w:highlight w:val="none"/>
                <w:lang w:eastAsia="zh-CN"/>
              </w:rPr>
            </w:pPr>
            <w:ins w:id="456" w:author="China Unicom" w:date="2025-10-30T16:24:50Z">
              <w:r>
                <w:rPr>
                  <w:rFonts w:hint="eastAsia"/>
                  <w:highlight w:val="none"/>
                  <w:lang w:val="en-US" w:eastAsia="zh-CN"/>
                </w:rPr>
                <w:t>8</w:t>
              </w:r>
            </w:ins>
            <w:ins w:id="457" w:author="China Unicom" w:date="2025-10-30T16:24:50Z">
              <w:r>
                <w:rPr>
                  <w:highlight w:val="none"/>
                  <w:lang w:eastAsia="zh-CN"/>
                </w:rPr>
                <w:t>.7</w:t>
              </w:r>
            </w:ins>
          </w:p>
        </w:tc>
        <w:tc>
          <w:tcPr>
            <w:tcW w:w="771" w:type="dxa"/>
            <w:tcBorders>
              <w:top w:val="single" w:color="auto" w:sz="4" w:space="0"/>
              <w:left w:val="single" w:color="auto" w:sz="4" w:space="0"/>
              <w:bottom w:val="single" w:color="auto" w:sz="4" w:space="0"/>
              <w:right w:val="single" w:color="auto" w:sz="4" w:space="0"/>
            </w:tcBorders>
          </w:tcPr>
          <w:p>
            <w:pPr>
              <w:pStyle w:val="52"/>
              <w:rPr>
                <w:ins w:id="458" w:author="China Unicom" w:date="2025-10-16T16:19:32Z"/>
                <w:rFonts w:cs="Arial"/>
                <w:highlight w:val="none"/>
              </w:rPr>
            </w:pPr>
            <w:ins w:id="459" w:author="China Unicom" w:date="2025-10-30T16:22:45Z">
              <w:r>
                <w:rPr>
                  <w:rFonts w:hint="eastAsia"/>
                  <w:highlight w:val="none"/>
                  <w:lang w:val="en-US" w:eastAsia="zh-CN"/>
                </w:rPr>
                <w:t>6</w:t>
              </w:r>
            </w:ins>
            <w:ins w:id="460" w:author="China Unicom" w:date="2025-10-16T16:19:32Z">
              <w:r>
                <w:rPr>
                  <w:highlight w:val="none"/>
                  <w:lang w:eastAsia="zh-CN"/>
                </w:rPr>
                <w:t>.0</w:t>
              </w:r>
            </w:ins>
          </w:p>
        </w:tc>
        <w:tc>
          <w:tcPr>
            <w:tcW w:w="1773" w:type="dxa"/>
            <w:tcBorders>
              <w:top w:val="single" w:color="auto" w:sz="4" w:space="0"/>
              <w:left w:val="single" w:color="auto" w:sz="4" w:space="0"/>
              <w:bottom w:val="single" w:color="auto" w:sz="4" w:space="0"/>
              <w:right w:val="single" w:color="auto" w:sz="4" w:space="0"/>
            </w:tcBorders>
          </w:tcPr>
          <w:p>
            <w:pPr>
              <w:pStyle w:val="52"/>
              <w:rPr>
                <w:ins w:id="461" w:author="China Unicom" w:date="2025-10-16T16:19:32Z"/>
                <w:rFonts w:cs="Arial"/>
                <w:highlight w:val="none"/>
                <w:lang w:eastAsia="zh-CN"/>
              </w:rPr>
            </w:pPr>
            <w:ins w:id="462" w:author="China Unicom" w:date="2025-10-30T16:26:28Z">
              <w:r>
                <w:rPr>
                  <w:rFonts w:hint="eastAsia" w:cs="Arial"/>
                  <w:highlight w:val="none"/>
                  <w:lang w:val="en-US" w:eastAsia="zh-CN"/>
                </w:rPr>
                <w:t>5</w:t>
              </w:r>
            </w:ins>
            <w:ins w:id="463" w:author="China Unicom" w:date="2025-10-16T16:19:32Z">
              <w:r>
                <w:rPr>
                  <w:rFonts w:cs="Arial"/>
                  <w:highlight w:val="none"/>
                  <w:lang w:eastAsia="zh-CN"/>
                </w:rPr>
                <w:t>.0</w:t>
              </w:r>
            </w:ins>
          </w:p>
        </w:tc>
        <w:tc>
          <w:tcPr>
            <w:tcW w:w="1002" w:type="dxa"/>
            <w:tcBorders>
              <w:top w:val="single" w:color="auto" w:sz="4" w:space="0"/>
              <w:left w:val="single" w:color="auto" w:sz="4" w:space="0"/>
              <w:bottom w:val="single" w:color="auto" w:sz="4" w:space="0"/>
              <w:right w:val="single" w:color="auto" w:sz="4" w:space="0"/>
            </w:tcBorders>
          </w:tcPr>
          <w:p>
            <w:pPr>
              <w:pStyle w:val="52"/>
              <w:rPr>
                <w:ins w:id="464" w:author="China Unicom" w:date="2025-10-16T16:19:32Z"/>
                <w:highlight w:val="none"/>
              </w:rPr>
            </w:pPr>
            <w:ins w:id="465" w:author="China Unicom" w:date="2025-10-16T16:19:32Z">
              <w:r>
                <w:rPr>
                  <w:highlight w:val="none"/>
                </w:rPr>
                <w:t>2</w:t>
              </w:r>
            </w:ins>
            <w:ins w:id="466" w:author="China Unicom" w:date="2025-10-30T16:34:22Z">
              <w:r>
                <w:rPr>
                  <w:rFonts w:hint="eastAsia" w:eastAsia="宋体"/>
                  <w:highlight w:val="none"/>
                  <w:lang w:val="en-US" w:eastAsia="zh-CN"/>
                </w:rPr>
                <w:t>6</w:t>
              </w:r>
            </w:ins>
            <w:ins w:id="467" w:author="China Unicom" w:date="2025-10-16T16:19:32Z">
              <w:r>
                <w:rPr>
                  <w:highlight w:val="none"/>
                </w:rPr>
                <w:t>.</w:t>
              </w:r>
            </w:ins>
            <w:ins w:id="468" w:author="China Unicom" w:date="2025-10-30T16:34:24Z">
              <w:r>
                <w:rPr>
                  <w:rFonts w:hint="eastAsia" w:eastAsia="宋体"/>
                  <w:highlight w:val="none"/>
                  <w:lang w:val="en-US" w:eastAsia="zh-CN"/>
                </w:rPr>
                <w:t>3</w:t>
              </w:r>
            </w:ins>
            <w:ins w:id="469" w:author="China Unicom" w:date="2025-10-16T16:19:32Z">
              <w:r>
                <w:rPr>
                  <w:highlight w:val="none"/>
                </w:rPr>
                <w:t>-TT</w:t>
              </w:r>
            </w:ins>
          </w:p>
        </w:tc>
        <w:tc>
          <w:tcPr>
            <w:tcW w:w="992" w:type="dxa"/>
            <w:tcBorders>
              <w:top w:val="single" w:color="auto" w:sz="4" w:space="0"/>
              <w:left w:val="single" w:color="auto" w:sz="4" w:space="0"/>
              <w:bottom w:val="single" w:color="auto" w:sz="4" w:space="0"/>
              <w:right w:val="single" w:color="auto" w:sz="4" w:space="0"/>
            </w:tcBorders>
          </w:tcPr>
          <w:p>
            <w:pPr>
              <w:pStyle w:val="52"/>
              <w:rPr>
                <w:ins w:id="470" w:author="China Unicom" w:date="2025-10-16T16:19:32Z"/>
                <w:rFonts w:cs="Arial"/>
                <w:highlight w:val="none"/>
              </w:rPr>
            </w:pPr>
            <w:ins w:id="471" w:author="China Unicom" w:date="2025-10-16T16:19:32Z">
              <w:r>
                <w:rPr>
                  <w:highlight w:val="none"/>
                </w:rPr>
                <w:t>55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72" w:author="China Unicom" w:date="2025-10-16T16:19:32Z"/>
        </w:trPr>
        <w:tc>
          <w:tcPr>
            <w:tcW w:w="9855" w:type="dxa"/>
            <w:gridSpan w:val="8"/>
            <w:tcBorders>
              <w:top w:val="single" w:color="auto" w:sz="4" w:space="0"/>
              <w:left w:val="single" w:color="auto" w:sz="4" w:space="0"/>
              <w:bottom w:val="single" w:color="auto" w:sz="4" w:space="0"/>
              <w:right w:val="single" w:color="auto" w:sz="4" w:space="0"/>
            </w:tcBorders>
          </w:tcPr>
          <w:p>
            <w:pPr>
              <w:pStyle w:val="66"/>
              <w:rPr>
                <w:ins w:id="473" w:author="China Unicom" w:date="2025-10-16T16:19:32Z"/>
              </w:rPr>
            </w:pPr>
            <w:ins w:id="474" w:author="China Unicom" w:date="2025-10-16T16:19:32Z">
              <w:r>
                <w:rPr/>
                <w:t>NOTE 1:</w:t>
              </w:r>
            </w:ins>
            <w:ins w:id="475" w:author="China Unicom" w:date="2025-10-16T16:19:32Z">
              <w:r>
                <w:rPr/>
                <w:tab/>
              </w:r>
            </w:ins>
            <w:ins w:id="476" w:author="China Unicom" w:date="2025-10-16T16:19:32Z">
              <w:r>
                <w:rPr/>
                <w:t>TT for each band and accumulative aggregated bandwidth is specified in Table 6.2A.3.1.5-0.</w:t>
              </w:r>
            </w:ins>
          </w:p>
          <w:p>
            <w:pPr>
              <w:pStyle w:val="66"/>
              <w:ind w:left="0" w:firstLine="0"/>
              <w:rPr>
                <w:ins w:id="477" w:author="China Unicom" w:date="2025-10-30T16:27:53Z"/>
              </w:rPr>
            </w:pPr>
            <w:ins w:id="478" w:author="China Unicom" w:date="2025-10-16T16:19:32Z">
              <w:r>
                <w:rPr/>
                <w:t>NOTE 2:</w:t>
              </w:r>
            </w:ins>
            <w:ins w:id="479" w:author="China Unicom" w:date="2025-10-16T16:19:32Z">
              <w:r>
                <w:rPr/>
                <w:tab/>
              </w:r>
            </w:ins>
            <w:ins w:id="480" w:author="China Unicom" w:date="2025-10-16T16:19:32Z">
              <w:r>
                <w:rPr>
                  <w:rFonts w:cs="Arial"/>
                  <w:lang w:eastAsia="zh-CN"/>
                </w:rPr>
                <w:t xml:space="preserve">Cumulative aggregated BW &lt; </w:t>
              </w:r>
            </w:ins>
            <w:ins w:id="481" w:author="China Unicom" w:date="2025-10-30T15:51:36Z">
              <w:r>
                <w:rPr>
                  <w:rFonts w:hint="eastAsia" w:cs="Arial"/>
                  <w:lang w:val="en-US" w:eastAsia="zh-CN"/>
                </w:rPr>
                <w:t>4</w:t>
              </w:r>
            </w:ins>
            <w:ins w:id="482" w:author="China Unicom" w:date="2025-10-16T16:19:32Z">
              <w:r>
                <w:rPr>
                  <w:rFonts w:cs="Arial"/>
                  <w:lang w:eastAsia="zh-CN"/>
                </w:rPr>
                <w:t>00MHz</w:t>
              </w:r>
            </w:ins>
            <w:ins w:id="483" w:author="China Unicom" w:date="2025-10-16T16:19:32Z">
              <w:r>
                <w:rPr/>
                <w:t>.</w:t>
              </w:r>
            </w:ins>
          </w:p>
          <w:p>
            <w:pPr>
              <w:pStyle w:val="66"/>
              <w:ind w:left="0" w:firstLine="0"/>
              <w:rPr>
                <w:ins w:id="484" w:author="China Unicom" w:date="2025-10-16T16:19:32Z"/>
              </w:rPr>
            </w:pPr>
            <w:ins w:id="485" w:author="China Unicom" w:date="2025-10-30T16:28:01Z">
              <w:r>
                <w:rPr/>
                <w:t xml:space="preserve">NOTE </w:t>
              </w:r>
            </w:ins>
            <w:ins w:id="486" w:author="China Unicom" w:date="2025-10-30T16:28:08Z">
              <w:r>
                <w:rPr>
                  <w:rFonts w:hint="eastAsia" w:eastAsia="宋体"/>
                  <w:lang w:val="en-US" w:eastAsia="zh-CN"/>
                </w:rPr>
                <w:t>3</w:t>
              </w:r>
            </w:ins>
            <w:ins w:id="487" w:author="China Unicom" w:date="2025-10-30T16:28:01Z">
              <w:r>
                <w:rPr/>
                <w:t>:</w:t>
              </w:r>
            </w:ins>
            <w:ins w:id="488" w:author="China Unicom" w:date="2025-10-30T16:28:01Z">
              <w:r>
                <w:rPr/>
                <w:tab/>
              </w:r>
            </w:ins>
            <w:ins w:id="489" w:author="China Unicom" w:date="2025-10-30T16:28:01Z">
              <w:r>
                <w:rPr>
                  <w:rFonts w:cs="Arial"/>
                  <w:lang w:eastAsia="zh-CN"/>
                </w:rPr>
                <w:t xml:space="preserve">Cumulative aggregated BW </w:t>
              </w:r>
            </w:ins>
            <w:ins w:id="490" w:author="China Unicom" w:date="2025-10-30T16:28:01Z">
              <w:r>
                <w:rPr>
                  <w:rFonts w:hint="eastAsia" w:cs="Arial"/>
                  <w:lang w:val="en-US" w:eastAsia="zh-CN"/>
                </w:rPr>
                <w:t>=</w:t>
              </w:r>
            </w:ins>
            <w:ins w:id="491" w:author="China Unicom" w:date="2025-10-30T16:30:14Z">
              <w:r>
                <w:rPr>
                  <w:rFonts w:hint="eastAsia" w:cs="Arial"/>
                  <w:lang w:val="en-US" w:eastAsia="zh-CN"/>
                </w:rPr>
                <w:t xml:space="preserve"> </w:t>
              </w:r>
            </w:ins>
            <w:ins w:id="492" w:author="China Unicom" w:date="2025-10-30T16:28:01Z">
              <w:r>
                <w:rPr>
                  <w:rFonts w:hint="eastAsia" w:cs="Arial"/>
                  <w:lang w:val="en-US" w:eastAsia="zh-CN"/>
                </w:rPr>
                <w:t>4</w:t>
              </w:r>
            </w:ins>
            <w:ins w:id="493" w:author="China Unicom" w:date="2025-10-30T16:28:01Z">
              <w:r>
                <w:rPr>
                  <w:rFonts w:cs="Arial"/>
                  <w:lang w:eastAsia="zh-CN"/>
                </w:rPr>
                <w:t>00MHz</w:t>
              </w:r>
            </w:ins>
            <w:ins w:id="494" w:author="China Unicom" w:date="2025-10-30T16:28:01Z">
              <w:r>
                <w:rPr/>
                <w:t>.</w:t>
              </w:r>
            </w:ins>
          </w:p>
        </w:tc>
      </w:tr>
    </w:tbl>
    <w:p>
      <w:pPr>
        <w:rPr>
          <w:ins w:id="495" w:author="China Unicom" w:date="2025-10-16T16:19:32Z"/>
        </w:rPr>
      </w:pPr>
    </w:p>
    <w:p/>
    <w:p>
      <w:pPr>
        <w:pStyle w:val="5"/>
        <w:rPr>
          <w:rStyle w:val="86"/>
        </w:rPr>
      </w:pPr>
      <w:bookmarkStart w:id="361" w:name="_Toc92802679"/>
      <w:r>
        <w:rPr>
          <w:rStyle w:val="86"/>
        </w:rPr>
        <w:t>6.2A.3.2</w:t>
      </w:r>
      <w:r>
        <w:rPr>
          <w:rStyle w:val="86"/>
        </w:rPr>
        <w:tab/>
      </w:r>
      <w:r>
        <w:rPr>
          <w:rStyle w:val="86"/>
        </w:rPr>
        <w:t>UE maximum output power with additional requirements for CA (3UL CA)</w:t>
      </w:r>
      <w:bookmarkEnd w:id="361"/>
    </w:p>
    <w:p>
      <w:pPr>
        <w:pStyle w:val="74"/>
      </w:pPr>
      <w:r>
        <w:t>Editor's note:</w:t>
      </w:r>
      <w:r>
        <w:tab/>
      </w:r>
      <w:r>
        <w:t>The following aspects are either missing or not yet determined:</w:t>
      </w:r>
    </w:p>
    <w:p>
      <w:pPr>
        <w:pStyle w:val="74"/>
      </w:pPr>
      <w:r>
        <w:t>-</w:t>
      </w:r>
      <w:r>
        <w:tab/>
      </w:r>
      <w:r>
        <w:t xml:space="preserve">The UPLF test mode is applicable to UEs Release 16 and forward. </w:t>
      </w:r>
    </w:p>
    <w:p>
      <w:pPr>
        <w:pStyle w:val="74"/>
      </w:pPr>
      <w:r>
        <w:t>-</w:t>
      </w:r>
      <w:r>
        <w:tab/>
      </w:r>
      <w:r>
        <w:t>This test case is incomplete for Power classes other than 1, 3, 5 and CA other than intra-band contiguous.</w:t>
      </w:r>
    </w:p>
    <w:p>
      <w:pPr>
        <w:pStyle w:val="74"/>
        <w:numPr>
          <w:ilvl w:val="0"/>
          <w:numId w:val="1"/>
        </w:numPr>
        <w:overflowPunct/>
        <w:autoSpaceDE/>
        <w:autoSpaceDN/>
        <w:adjustRightInd/>
        <w:ind w:left="1170" w:hanging="886"/>
        <w:textAlignment w:val="auto"/>
      </w:pPr>
      <w:r>
        <w:t>For a transition period until RAN#99, the stability and repeatability of test procedure with PHR (variant b) for Rel-15 UEs is under evaluation.</w:t>
      </w:r>
    </w:p>
    <w:p>
      <w:pPr>
        <w:pStyle w:val="74"/>
      </w:pPr>
      <w:r>
        <w:t>-</w:t>
      </w:r>
      <w:r>
        <w:tab/>
      </w:r>
      <w:r>
        <w:t>Whether additional check is needed in the test procedure to ensure UE continues transmissions on the SCell is FFS</w:t>
      </w:r>
    </w:p>
    <w:p>
      <w:pPr>
        <w:pStyle w:val="74"/>
      </w:pPr>
      <w:r>
        <w:t>-</w:t>
      </w:r>
      <w:r>
        <w:tab/>
      </w:r>
      <w:r>
        <w:t>Measurement Uncertainties and Test Tolerances are are FFS for power class other than 1, 3, 5 and CA other than intra-band contiguous.</w:t>
      </w:r>
    </w:p>
    <w:p>
      <w:pPr>
        <w:pStyle w:val="74"/>
      </w:pPr>
      <w:r>
        <w:t>-</w:t>
      </w:r>
      <w:r>
        <w:tab/>
      </w:r>
      <w:r>
        <w:t>Measurement Uncertainties and Test Tolerances for intra-band contiguous CA supporting aggregated BW &gt; 400MHz and intra-band non-contiguous CA are TBD.</w:t>
      </w:r>
    </w:p>
    <w:p>
      <w:pPr>
        <w:pStyle w:val="74"/>
      </w:pPr>
      <w:r>
        <w:t>-</w:t>
      </w:r>
      <w:r>
        <w:tab/>
      </w:r>
      <w:r>
        <w:t xml:space="preserve">The test points for higher bandwidth classes with testability problem need an update to decrease the UL bandwidth until they become testable. </w:t>
      </w:r>
    </w:p>
    <w:p>
      <w:pPr>
        <w:pStyle w:val="8"/>
      </w:pPr>
      <w:bookmarkStart w:id="362" w:name="_CR6_2A_3_2_1"/>
      <w:r>
        <w:t>6.2A.3.2.1</w:t>
      </w:r>
      <w:r>
        <w:tab/>
      </w:r>
      <w:r>
        <w:t>Test purpose</w:t>
      </w:r>
    </w:p>
    <w:bookmarkEnd w:id="362"/>
    <w:p>
      <w:pPr>
        <w:rPr>
          <w:lang w:eastAsia="zh-CN"/>
        </w:rPr>
      </w:pPr>
      <w:r>
        <w:t>Same as test purpose in 6.2A.3.1.1.</w:t>
      </w:r>
    </w:p>
    <w:p>
      <w:pPr>
        <w:pStyle w:val="8"/>
      </w:pPr>
      <w:bookmarkStart w:id="363" w:name="_CR6_2A_3_2_2"/>
      <w:r>
        <w:t>6.2A.3.2.2</w:t>
      </w:r>
      <w:r>
        <w:tab/>
      </w:r>
      <w:r>
        <w:t>Test applicability</w:t>
      </w:r>
    </w:p>
    <w:bookmarkEnd w:id="363"/>
    <w:p>
      <w:r>
        <w:t>The requirements of this test apply to all types of NR UE release 15 and forward supporting 3UL CA.</w:t>
      </w:r>
    </w:p>
    <w:p>
      <w:pPr>
        <w:pStyle w:val="8"/>
      </w:pPr>
      <w:bookmarkStart w:id="364" w:name="_CR6_2A_3_2_3"/>
      <w:r>
        <w:t>6.2A.3.2.3</w:t>
      </w:r>
      <w:r>
        <w:tab/>
      </w:r>
      <w:r>
        <w:t>Minimum conformance requirements</w:t>
      </w:r>
    </w:p>
    <w:bookmarkEnd w:id="364"/>
    <w:p>
      <w:r>
        <w:t>The normative reference for this requirement is TS 38.101-2 [3] clause 6.2A.3.</w:t>
      </w:r>
    </w:p>
    <w:p>
      <w:pPr>
        <w:pStyle w:val="8"/>
      </w:pPr>
      <w:bookmarkStart w:id="365" w:name="_CR6_2A_3_2_4"/>
      <w:r>
        <w:t>6.2A.3.2.4</w:t>
      </w:r>
      <w:r>
        <w:tab/>
      </w:r>
      <w:r>
        <w:t>Test description</w:t>
      </w:r>
    </w:p>
    <w:bookmarkEnd w:id="365"/>
    <w:p>
      <w:pPr>
        <w:pStyle w:val="8"/>
      </w:pPr>
      <w:bookmarkStart w:id="366" w:name="_CR6_2A_3_2_4_1"/>
      <w:r>
        <w:t>6.2A.3.2.4.1</w:t>
      </w:r>
      <w:r>
        <w:tab/>
      </w:r>
      <w:r>
        <w:t>Initial conditions</w:t>
      </w:r>
    </w:p>
    <w:bookmarkEnd w:id="366"/>
    <w:p>
      <w:pPr>
        <w:rPr>
          <w:lang w:eastAsia="ja-JP"/>
        </w:rPr>
      </w:pPr>
      <w:r>
        <w:rPr>
          <w:lang w:eastAsia="ja-JP"/>
        </w:rPr>
        <w:t>Initial conditions are a set of test configurations the UE needs to be tested in and the steps for the SS to take with the UE to reach the correct measurement state.</w:t>
      </w:r>
    </w:p>
    <w:p>
      <w:pPr>
        <w:rPr>
          <w:lang w:eastAsia="ja-JP"/>
        </w:rPr>
      </w:pPr>
      <w:r>
        <w:rPr>
          <w:lang w:eastAsia="ja-JP"/>
        </w:rPr>
        <w:t xml:space="preserve">The initial test configurations consist of environmental conditions, test frequencies, and CC combinations based on NR operating bands specified in </w:t>
      </w:r>
      <w:r>
        <w:rPr>
          <w:color w:val="000000"/>
        </w:rPr>
        <w:t>clause </w:t>
      </w:r>
      <w:r>
        <w:rPr>
          <w:lang w:eastAsia="ja-JP"/>
        </w:rPr>
        <w:t>5.5A. All of these configurations shall be tested with applicable test parameters for each CA configuration and subcarrier spacing, are shown in Table 6.2A.3.2.4.1-1 and Table 6.2A.3.2.4.1-</w:t>
      </w:r>
      <w:del w:id="496" w:author="China Unicom" w:date="2025-10-16T16:34:29Z">
        <w:r>
          <w:rPr>
            <w:rFonts w:hint="default"/>
            <w:lang w:val="en-US" w:eastAsia="ja-JP"/>
          </w:rPr>
          <w:delText>2</w:delText>
        </w:r>
      </w:del>
      <w:ins w:id="497" w:author="China Unicom" w:date="2025-10-16T16:34:29Z">
        <w:r>
          <w:rPr>
            <w:rFonts w:hint="eastAsia" w:eastAsia="宋体"/>
            <w:lang w:val="en-US" w:eastAsia="zh-CN"/>
          </w:rPr>
          <w:t>4</w:t>
        </w:r>
      </w:ins>
      <w:r>
        <w:rPr>
          <w:lang w:eastAsia="ja-JP"/>
        </w:rPr>
        <w:t>. The details of the uplink reference measurement channels (RMCs) are specified in Annexes A.2. Configurations of PDSCH and PDCCH before measurement are specified in Annex C.2.</w:t>
      </w:r>
    </w:p>
    <w:p>
      <w:pPr>
        <w:pStyle w:val="55"/>
      </w:pPr>
      <w:r>
        <w:t xml:space="preserve">Table 6.2A.3.2.4.1-1: Test Configuration </w:t>
      </w:r>
      <w:bookmarkStart w:id="367" w:name="_CRTable6_2A_3_2_4_11"/>
      <w:r>
        <w:t xml:space="preserve">Table </w:t>
      </w:r>
      <w:bookmarkEnd w:id="367"/>
      <w:r>
        <w:rPr>
          <w:lang w:eastAsia="zh-CN"/>
        </w:rPr>
        <w:t>for</w:t>
      </w:r>
      <w:r>
        <w:t xml:space="preserve"> CA_NS_202 (Power Class 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1016"/>
        <w:gridCol w:w="1996"/>
        <w:gridCol w:w="3074"/>
        <w:gridCol w:w="26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69" w:type="dxa"/>
            <w:gridSpan w:val="5"/>
            <w:tcBorders>
              <w:top w:val="single" w:color="auto" w:sz="4" w:space="0"/>
              <w:left w:val="single" w:color="auto" w:sz="4" w:space="0"/>
              <w:bottom w:val="single" w:color="auto" w:sz="4" w:space="0"/>
              <w:right w:val="single" w:color="auto" w:sz="4" w:space="0"/>
            </w:tcBorders>
          </w:tcPr>
          <w:p>
            <w:pPr>
              <w:pStyle w:val="51"/>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pPr>
              <w:pStyle w:val="53"/>
            </w:pPr>
            <w:r>
              <w:t>Test Environment as specified in TS 38.508-1 [10] clause 4.1</w:t>
            </w:r>
          </w:p>
        </w:tc>
        <w:tc>
          <w:tcPr>
            <w:tcW w:w="5761" w:type="dxa"/>
            <w:gridSpan w:val="2"/>
            <w:tcBorders>
              <w:top w:val="single" w:color="auto" w:sz="4" w:space="0"/>
              <w:left w:val="single" w:color="auto" w:sz="4" w:space="0"/>
              <w:bottom w:val="single" w:color="auto" w:sz="4" w:space="0"/>
              <w:right w:val="single" w:color="auto" w:sz="4" w:space="0"/>
            </w:tcBorders>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pPr>
              <w:pStyle w:val="53"/>
            </w:pPr>
            <w:r>
              <w:t>Test Frequencies as specified in TS 38.508-1 [10] clause 4.3.1.2.3</w:t>
            </w:r>
            <w:r>
              <w:rPr>
                <w:lang w:eastAsia="zh-CN"/>
              </w:rPr>
              <w:t xml:space="preserve"> </w:t>
            </w:r>
            <w:r>
              <w:t>for different CA bandwidth classes</w:t>
            </w:r>
          </w:p>
        </w:tc>
        <w:tc>
          <w:tcPr>
            <w:tcW w:w="5761" w:type="dxa"/>
            <w:gridSpan w:val="2"/>
            <w:tcBorders>
              <w:top w:val="single" w:color="auto" w:sz="4" w:space="0"/>
              <w:left w:val="single" w:color="auto" w:sz="4" w:space="0"/>
              <w:bottom w:val="single" w:color="auto" w:sz="4" w:space="0"/>
              <w:right w:val="single" w:color="auto" w:sz="4" w:space="0"/>
            </w:tcBorders>
          </w:tcPr>
          <w:p>
            <w:pPr>
              <w:pStyle w:val="53"/>
              <w:rPr>
                <w:szCs w:val="18"/>
              </w:rPr>
            </w:pPr>
            <w:r>
              <w:rPr>
                <w:szCs w:val="18"/>
              </w:rPr>
              <w:t>Low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pPr>
              <w:pStyle w:val="53"/>
            </w:pPr>
            <w:r>
              <w:t>Test CC combination setting as specified in TS 38.508-1 [10] clause 4.3.1.2.3 for the CA Configuration across bandwidth combination sets supported by the UE.</w:t>
            </w:r>
          </w:p>
        </w:tc>
        <w:tc>
          <w:tcPr>
            <w:tcW w:w="5761" w:type="dxa"/>
            <w:gridSpan w:val="2"/>
            <w:tcBorders>
              <w:top w:val="single" w:color="auto" w:sz="4" w:space="0"/>
              <w:left w:val="single" w:color="auto" w:sz="4" w:space="0"/>
              <w:bottom w:val="single" w:color="auto" w:sz="4" w:space="0"/>
              <w:right w:val="single" w:color="auto" w:sz="4" w:space="0"/>
            </w:tcBorders>
          </w:tcPr>
          <w:p>
            <w:pPr>
              <w:keepNext/>
              <w:keepLines/>
              <w:spacing w:after="0"/>
              <w:rPr>
                <w:sz w:val="18"/>
                <w:szCs w:val="18"/>
              </w:rPr>
            </w:pPr>
            <w:r>
              <w:rPr>
                <w:rFonts w:ascii="Arial" w:hAnsi="Arial"/>
                <w:sz w:val="18"/>
                <w:szCs w:val="18"/>
              </w:rPr>
              <w:t>Maximum aggregated BW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pPr>
              <w:pStyle w:val="53"/>
            </w:pPr>
            <w:r>
              <w:t>Test SCS as specified in Table 5.3.5-1</w:t>
            </w:r>
          </w:p>
        </w:tc>
        <w:tc>
          <w:tcPr>
            <w:tcW w:w="5761"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szCs w:val="18"/>
              </w:rPr>
            </w:pPr>
            <w:r>
              <w:rPr>
                <w:rFonts w:ascii="Arial" w:hAnsi="Arial"/>
                <w:sz w:val="18"/>
                <w:szCs w:val="18"/>
              </w:rPr>
              <w:t>120kHz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69" w:type="dxa"/>
            <w:gridSpan w:val="5"/>
            <w:tcBorders>
              <w:top w:val="single" w:color="auto" w:sz="4" w:space="0"/>
              <w:left w:val="single" w:color="auto" w:sz="4" w:space="0"/>
              <w:bottom w:val="single" w:color="auto" w:sz="4" w:space="0"/>
              <w:right w:val="single" w:color="auto" w:sz="4" w:space="0"/>
            </w:tcBorders>
          </w:tcPr>
          <w:p>
            <w:pPr>
              <w:pStyle w:val="51"/>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tcPr>
          <w:p>
            <w:pPr>
              <w:pStyle w:val="51"/>
              <w:rPr>
                <w:lang w:eastAsia="ko-KR"/>
              </w:rPr>
            </w:pPr>
            <w:r>
              <w:rPr>
                <w:lang w:eastAsia="ko-KR"/>
              </w:rPr>
              <w:t>Test ID</w:t>
            </w:r>
          </w:p>
        </w:tc>
        <w:tc>
          <w:tcPr>
            <w:tcW w:w="1016" w:type="dxa"/>
          </w:tcPr>
          <w:p>
            <w:pPr>
              <w:pStyle w:val="51"/>
              <w:rPr>
                <w:lang w:eastAsia="ko-KR"/>
              </w:rPr>
            </w:pPr>
            <w:r>
              <w:rPr>
                <w:lang w:eastAsia="ko-KR"/>
              </w:rPr>
              <w:t>CC</w:t>
            </w:r>
          </w:p>
        </w:tc>
        <w:tc>
          <w:tcPr>
            <w:tcW w:w="1996" w:type="dxa"/>
          </w:tcPr>
          <w:p>
            <w:pPr>
              <w:pStyle w:val="51"/>
              <w:rPr>
                <w:lang w:eastAsia="ko-KR"/>
              </w:rPr>
            </w:pPr>
            <w:r>
              <w:t>Downlink Configuration</w:t>
            </w:r>
          </w:p>
        </w:tc>
        <w:tc>
          <w:tcPr>
            <w:tcW w:w="3074" w:type="dxa"/>
          </w:tcPr>
          <w:p>
            <w:pPr>
              <w:pStyle w:val="51"/>
              <w:rPr>
                <w:lang w:eastAsia="ko-KR"/>
              </w:rPr>
            </w:pPr>
            <w:r>
              <w:rPr>
                <w:lang w:eastAsia="ko-KR"/>
              </w:rPr>
              <w:t>UL Modulation</w:t>
            </w:r>
          </w:p>
        </w:tc>
        <w:tc>
          <w:tcPr>
            <w:tcW w:w="2687" w:type="dxa"/>
          </w:tcPr>
          <w:p>
            <w:pPr>
              <w:pStyle w:val="51"/>
              <w:rPr>
                <w:lang w:eastAsia="ko-KR"/>
              </w:rPr>
            </w:pPr>
            <w:r>
              <w:rPr>
                <w:lang w:eastAsia="ko-KR"/>
              </w:rPr>
              <w:t>UL 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vMerge w:val="restart"/>
          </w:tcPr>
          <w:p>
            <w:pPr>
              <w:pStyle w:val="52"/>
              <w:rPr>
                <w:lang w:eastAsia="ko-KR"/>
              </w:rPr>
            </w:pPr>
            <w:r>
              <w:rPr>
                <w:lang w:eastAsia="ko-KR"/>
              </w:rPr>
              <w:t xml:space="preserve">1 </w:t>
            </w:r>
          </w:p>
        </w:tc>
        <w:tc>
          <w:tcPr>
            <w:tcW w:w="1016" w:type="dxa"/>
          </w:tcPr>
          <w:p>
            <w:pPr>
              <w:pStyle w:val="52"/>
              <w:rPr>
                <w:lang w:eastAsia="ko-KR"/>
              </w:rPr>
            </w:pPr>
            <w:r>
              <w:rPr>
                <w:lang w:eastAsia="ko-KR"/>
              </w:rPr>
              <w:t>PCC</w:t>
            </w:r>
          </w:p>
        </w:tc>
        <w:tc>
          <w:tcPr>
            <w:tcW w:w="1996" w:type="dxa"/>
            <w:vMerge w:val="restart"/>
          </w:tcPr>
          <w:p>
            <w:pPr>
              <w:pStyle w:val="52"/>
              <w:rPr>
                <w:lang w:eastAsia="ko-KR"/>
              </w:rPr>
            </w:pPr>
            <w:r>
              <w:rPr>
                <w:lang w:eastAsia="ko-KR"/>
              </w:rPr>
              <w:t>-</w:t>
            </w:r>
          </w:p>
        </w:tc>
        <w:tc>
          <w:tcPr>
            <w:tcW w:w="3074" w:type="dxa"/>
          </w:tcPr>
          <w:p>
            <w:pPr>
              <w:pStyle w:val="52"/>
            </w:pPr>
            <w:r>
              <w:rPr>
                <w:lang w:eastAsia="ko-KR"/>
              </w:rPr>
              <w:t>DFT-s</w:t>
            </w:r>
            <w:r>
              <w:t>-OFDM QPSK</w:t>
            </w:r>
          </w:p>
        </w:tc>
        <w:tc>
          <w:tcPr>
            <w:tcW w:w="2687" w:type="dxa"/>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vMerge w:val="continue"/>
          </w:tcPr>
          <w:p>
            <w:pPr>
              <w:pStyle w:val="52"/>
              <w:rPr>
                <w:lang w:eastAsia="ko-KR"/>
              </w:rPr>
            </w:pPr>
          </w:p>
        </w:tc>
        <w:tc>
          <w:tcPr>
            <w:tcW w:w="1016" w:type="dxa"/>
          </w:tcPr>
          <w:p>
            <w:pPr>
              <w:pStyle w:val="52"/>
              <w:rPr>
                <w:lang w:eastAsia="ko-KR"/>
              </w:rPr>
            </w:pPr>
            <w:r>
              <w:rPr>
                <w:lang w:eastAsia="ko-KR"/>
              </w:rPr>
              <w:t>SCCs</w:t>
            </w:r>
          </w:p>
        </w:tc>
        <w:tc>
          <w:tcPr>
            <w:tcW w:w="1996" w:type="dxa"/>
            <w:vMerge w:val="continue"/>
          </w:tcPr>
          <w:p>
            <w:pPr>
              <w:pStyle w:val="52"/>
              <w:rPr>
                <w:lang w:eastAsia="ko-KR"/>
              </w:rPr>
            </w:pPr>
          </w:p>
        </w:tc>
        <w:tc>
          <w:tcPr>
            <w:tcW w:w="3074" w:type="dxa"/>
          </w:tcPr>
          <w:p>
            <w:pPr>
              <w:pStyle w:val="52"/>
            </w:pPr>
            <w:r>
              <w:rPr>
                <w:lang w:eastAsia="ko-KR"/>
              </w:rPr>
              <w:t>DFT-s</w:t>
            </w:r>
            <w:r>
              <w:t>-OFDM QPSK</w:t>
            </w:r>
          </w:p>
        </w:tc>
        <w:tc>
          <w:tcPr>
            <w:tcW w:w="2687" w:type="dxa"/>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vMerge w:val="restart"/>
          </w:tcPr>
          <w:p>
            <w:pPr>
              <w:pStyle w:val="52"/>
              <w:rPr>
                <w:lang w:eastAsia="ko-KR"/>
              </w:rPr>
            </w:pPr>
            <w:r>
              <w:rPr>
                <w:lang w:eastAsia="ko-KR"/>
              </w:rPr>
              <w:t xml:space="preserve">2 </w:t>
            </w:r>
          </w:p>
        </w:tc>
        <w:tc>
          <w:tcPr>
            <w:tcW w:w="1016" w:type="dxa"/>
          </w:tcPr>
          <w:p>
            <w:pPr>
              <w:pStyle w:val="52"/>
              <w:rPr>
                <w:lang w:eastAsia="ko-KR"/>
              </w:rPr>
            </w:pPr>
            <w:r>
              <w:rPr>
                <w:lang w:eastAsia="ko-KR"/>
              </w:rPr>
              <w:t>PCC</w:t>
            </w:r>
          </w:p>
        </w:tc>
        <w:tc>
          <w:tcPr>
            <w:tcW w:w="1996" w:type="dxa"/>
            <w:vMerge w:val="continue"/>
          </w:tcPr>
          <w:p>
            <w:pPr>
              <w:pStyle w:val="52"/>
              <w:rPr>
                <w:lang w:eastAsia="ko-KR"/>
              </w:rPr>
            </w:pPr>
          </w:p>
        </w:tc>
        <w:tc>
          <w:tcPr>
            <w:tcW w:w="3074" w:type="dxa"/>
          </w:tcPr>
          <w:p>
            <w:pPr>
              <w:pStyle w:val="52"/>
              <w:rPr>
                <w:lang w:eastAsia="ko-KR"/>
              </w:rPr>
            </w:pPr>
            <w:r>
              <w:rPr>
                <w:lang w:eastAsia="ko-KR"/>
              </w:rPr>
              <w:t>DFT-s</w:t>
            </w:r>
            <w:r>
              <w:t>-OFDM 64QAM</w:t>
            </w:r>
          </w:p>
        </w:tc>
        <w:tc>
          <w:tcPr>
            <w:tcW w:w="2687" w:type="dxa"/>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vMerge w:val="continue"/>
          </w:tcPr>
          <w:p>
            <w:pPr>
              <w:pStyle w:val="52"/>
              <w:rPr>
                <w:lang w:eastAsia="ko-KR"/>
              </w:rPr>
            </w:pPr>
          </w:p>
        </w:tc>
        <w:tc>
          <w:tcPr>
            <w:tcW w:w="1016" w:type="dxa"/>
          </w:tcPr>
          <w:p>
            <w:pPr>
              <w:pStyle w:val="52"/>
              <w:rPr>
                <w:lang w:eastAsia="ko-KR"/>
              </w:rPr>
            </w:pPr>
            <w:r>
              <w:rPr>
                <w:lang w:eastAsia="ko-KR"/>
              </w:rPr>
              <w:t>SCCs</w:t>
            </w:r>
          </w:p>
        </w:tc>
        <w:tc>
          <w:tcPr>
            <w:tcW w:w="1996" w:type="dxa"/>
            <w:vMerge w:val="continue"/>
          </w:tcPr>
          <w:p>
            <w:pPr>
              <w:pStyle w:val="52"/>
              <w:rPr>
                <w:lang w:eastAsia="ko-KR"/>
              </w:rPr>
            </w:pPr>
          </w:p>
        </w:tc>
        <w:tc>
          <w:tcPr>
            <w:tcW w:w="3074" w:type="dxa"/>
          </w:tcPr>
          <w:p>
            <w:pPr>
              <w:pStyle w:val="52"/>
              <w:rPr>
                <w:lang w:eastAsia="ko-KR"/>
              </w:rPr>
            </w:pPr>
            <w:r>
              <w:rPr>
                <w:lang w:eastAsia="ko-KR"/>
              </w:rPr>
              <w:t>DFT-s</w:t>
            </w:r>
            <w:r>
              <w:t>-OFDM 64QAM</w:t>
            </w:r>
          </w:p>
        </w:tc>
        <w:tc>
          <w:tcPr>
            <w:tcW w:w="2687" w:type="dxa"/>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69" w:type="dxa"/>
            <w:gridSpan w:val="5"/>
            <w:tcBorders>
              <w:top w:val="single" w:color="auto" w:sz="4" w:space="0"/>
              <w:left w:val="single" w:color="auto" w:sz="4" w:space="0"/>
              <w:bottom w:val="single" w:color="auto" w:sz="4" w:space="0"/>
              <w:right w:val="single" w:color="auto" w:sz="4" w:space="0"/>
            </w:tcBorders>
          </w:tcPr>
          <w:p>
            <w:pPr>
              <w:pStyle w:val="66"/>
            </w:pPr>
            <w:r>
              <w:t>NOTE 1:</w:t>
            </w:r>
            <w:r>
              <w:tab/>
            </w:r>
            <w:r>
              <w:t>The specific configuration of each RB allocation is defined in Table 6.1-2 for PC1.</w:t>
            </w:r>
          </w:p>
          <w:p>
            <w:pPr>
              <w:pStyle w:val="66"/>
            </w:pPr>
            <w:r>
              <w:t xml:space="preserve">NOTE </w:t>
            </w:r>
            <w:r>
              <w:rPr>
                <w:lang w:eastAsia="zh-CN"/>
              </w:rPr>
              <w:t>2</w:t>
            </w:r>
            <w:r>
              <w:t>:</w:t>
            </w:r>
            <w:r>
              <w:tab/>
            </w:r>
            <w:r>
              <w:t>Number of DL CCs shall be configured the same as number of UL CCs. The requirements are appliable as per</w:t>
            </w:r>
            <w:r>
              <w:rPr>
                <w:rFonts w:ascii="Times New Roman" w:hAnsi="Times New Roman" w:eastAsia="Calibri"/>
                <w:sz w:val="24"/>
                <w:szCs w:val="24"/>
              </w:rPr>
              <w:t xml:space="preserve"> </w:t>
            </w:r>
            <w:r>
              <w:t>5.3A.4</w:t>
            </w:r>
            <w:r>
              <w:rPr>
                <w:rFonts w:ascii="Times New Roman" w:hAnsi="Times New Roman" w:eastAsia="Calibri"/>
                <w:sz w:val="24"/>
                <w:szCs w:val="24"/>
              </w:rPr>
              <w:t xml:space="preserve">: </w:t>
            </w:r>
            <w:r>
              <w:rPr>
                <w:szCs w:val="24"/>
              </w:rPr>
              <w:t>"</w:t>
            </w:r>
            <w:r>
              <w:rPr>
                <w:i/>
              </w:rPr>
              <w:t>The requirements are applicable only when Uplink CCs are configured within the frequency range between lower edge of lowest downlink component carrier and upper edge of highest downlink component carrier"</w:t>
            </w:r>
            <w:r>
              <w:t>.</w:t>
            </w:r>
          </w:p>
        </w:tc>
      </w:tr>
    </w:tbl>
    <w:p/>
    <w:p>
      <w:pPr>
        <w:pStyle w:val="55"/>
      </w:pPr>
      <w:r>
        <w:t xml:space="preserve">Table 6.2A.3.2.4.1-1b: Test Configuration </w:t>
      </w:r>
      <w:bookmarkStart w:id="368" w:name="_CRTable6_2A_3_2_4_11b"/>
      <w:r>
        <w:t xml:space="preserve">Table </w:t>
      </w:r>
      <w:bookmarkEnd w:id="368"/>
      <w:r>
        <w:rPr>
          <w:lang w:eastAsia="zh-CN"/>
        </w:rPr>
        <w:t>for</w:t>
      </w:r>
      <w:r>
        <w:t xml:space="preserve"> CA_NS_202 (Power Class 2, 3, 4, 5)</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1016"/>
        <w:gridCol w:w="1996"/>
        <w:gridCol w:w="3074"/>
        <w:gridCol w:w="26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69" w:type="dxa"/>
            <w:gridSpan w:val="5"/>
            <w:tcBorders>
              <w:top w:val="single" w:color="auto" w:sz="4" w:space="0"/>
              <w:left w:val="single" w:color="auto" w:sz="4" w:space="0"/>
              <w:bottom w:val="single" w:color="auto" w:sz="4" w:space="0"/>
              <w:right w:val="single" w:color="auto" w:sz="4" w:space="0"/>
            </w:tcBorders>
          </w:tcPr>
          <w:p>
            <w:pPr>
              <w:pStyle w:val="51"/>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pPr>
              <w:pStyle w:val="53"/>
            </w:pPr>
            <w:r>
              <w:t>Test Environment as specified in TS 38.508-1 [10] clause 4.1</w:t>
            </w:r>
          </w:p>
        </w:tc>
        <w:tc>
          <w:tcPr>
            <w:tcW w:w="5761" w:type="dxa"/>
            <w:gridSpan w:val="2"/>
            <w:tcBorders>
              <w:top w:val="single" w:color="auto" w:sz="4" w:space="0"/>
              <w:left w:val="single" w:color="auto" w:sz="4" w:space="0"/>
              <w:bottom w:val="single" w:color="auto" w:sz="4" w:space="0"/>
              <w:right w:val="single" w:color="auto" w:sz="4" w:space="0"/>
            </w:tcBorders>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pPr>
              <w:pStyle w:val="53"/>
            </w:pPr>
            <w:r>
              <w:t>Test Frequencies as specified in TS 38.508-1 [10] clause 4.3.1.2.3</w:t>
            </w:r>
            <w:r>
              <w:rPr>
                <w:lang w:eastAsia="zh-CN"/>
              </w:rPr>
              <w:t xml:space="preserve"> </w:t>
            </w:r>
            <w:r>
              <w:t>for different CA bandwidth classes</w:t>
            </w:r>
          </w:p>
        </w:tc>
        <w:tc>
          <w:tcPr>
            <w:tcW w:w="5761" w:type="dxa"/>
            <w:gridSpan w:val="2"/>
            <w:tcBorders>
              <w:top w:val="single" w:color="auto" w:sz="4" w:space="0"/>
              <w:left w:val="single" w:color="auto" w:sz="4" w:space="0"/>
              <w:bottom w:val="single" w:color="auto" w:sz="4" w:space="0"/>
              <w:right w:val="single" w:color="auto" w:sz="4" w:space="0"/>
            </w:tcBorders>
          </w:tcPr>
          <w:p>
            <w:pPr>
              <w:pStyle w:val="53"/>
              <w:rPr>
                <w:szCs w:val="18"/>
              </w:rPr>
            </w:pPr>
            <w:r>
              <w:rPr>
                <w:szCs w:val="18"/>
              </w:rPr>
              <w:t>Low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pPr>
              <w:pStyle w:val="53"/>
            </w:pPr>
            <w:r>
              <w:t>Test CC combination setting as specified in TS 38.508-1 [10] clause 4.3.1.2.3 for the CA Configuration across bandwidth combination sets supported by the UE.</w:t>
            </w:r>
          </w:p>
        </w:tc>
        <w:tc>
          <w:tcPr>
            <w:tcW w:w="5761" w:type="dxa"/>
            <w:gridSpan w:val="2"/>
            <w:tcBorders>
              <w:top w:val="single" w:color="auto" w:sz="4" w:space="0"/>
              <w:left w:val="single" w:color="auto" w:sz="4" w:space="0"/>
              <w:bottom w:val="single" w:color="auto" w:sz="4" w:space="0"/>
              <w:right w:val="single" w:color="auto" w:sz="4" w:space="0"/>
            </w:tcBorders>
          </w:tcPr>
          <w:p>
            <w:pPr>
              <w:keepNext/>
              <w:keepLines/>
              <w:spacing w:after="0"/>
              <w:rPr>
                <w:sz w:val="18"/>
                <w:szCs w:val="18"/>
              </w:rPr>
            </w:pPr>
            <w:r>
              <w:rPr>
                <w:rFonts w:ascii="Arial" w:hAnsi="Arial"/>
                <w:sz w:val="18"/>
                <w:szCs w:val="18"/>
              </w:rPr>
              <w:t>Maximum aggregated BW (contiguous CA) with cumulative aggregated BW &lt;= 400MHz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pPr>
              <w:pStyle w:val="53"/>
            </w:pPr>
            <w:r>
              <w:t>Test SCS as specified in Table 5.3.5-1</w:t>
            </w:r>
          </w:p>
        </w:tc>
        <w:tc>
          <w:tcPr>
            <w:tcW w:w="5761"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szCs w:val="18"/>
              </w:rPr>
            </w:pPr>
            <w:r>
              <w:rPr>
                <w:rFonts w:ascii="Arial" w:hAnsi="Arial"/>
                <w:sz w:val="18"/>
                <w:szCs w:val="18"/>
              </w:rPr>
              <w:t>120kHz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69" w:type="dxa"/>
            <w:gridSpan w:val="5"/>
            <w:tcBorders>
              <w:top w:val="single" w:color="auto" w:sz="4" w:space="0"/>
              <w:left w:val="single" w:color="auto" w:sz="4" w:space="0"/>
              <w:bottom w:val="single" w:color="auto" w:sz="4" w:space="0"/>
              <w:right w:val="single" w:color="auto" w:sz="4" w:space="0"/>
            </w:tcBorders>
          </w:tcPr>
          <w:p>
            <w:pPr>
              <w:pStyle w:val="51"/>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tcPr>
          <w:p>
            <w:pPr>
              <w:pStyle w:val="51"/>
              <w:rPr>
                <w:lang w:eastAsia="ko-KR"/>
              </w:rPr>
            </w:pPr>
            <w:r>
              <w:rPr>
                <w:lang w:eastAsia="ko-KR"/>
              </w:rPr>
              <w:t>Test ID</w:t>
            </w:r>
          </w:p>
        </w:tc>
        <w:tc>
          <w:tcPr>
            <w:tcW w:w="1016" w:type="dxa"/>
          </w:tcPr>
          <w:p>
            <w:pPr>
              <w:pStyle w:val="51"/>
              <w:rPr>
                <w:lang w:eastAsia="ko-KR"/>
              </w:rPr>
            </w:pPr>
            <w:r>
              <w:rPr>
                <w:lang w:eastAsia="ko-KR"/>
              </w:rPr>
              <w:t>CC</w:t>
            </w:r>
          </w:p>
        </w:tc>
        <w:tc>
          <w:tcPr>
            <w:tcW w:w="1996" w:type="dxa"/>
          </w:tcPr>
          <w:p>
            <w:pPr>
              <w:pStyle w:val="51"/>
              <w:rPr>
                <w:lang w:eastAsia="ko-KR"/>
              </w:rPr>
            </w:pPr>
            <w:r>
              <w:t>Downlink Configuration</w:t>
            </w:r>
          </w:p>
        </w:tc>
        <w:tc>
          <w:tcPr>
            <w:tcW w:w="3074" w:type="dxa"/>
          </w:tcPr>
          <w:p>
            <w:pPr>
              <w:pStyle w:val="51"/>
              <w:rPr>
                <w:lang w:eastAsia="ko-KR"/>
              </w:rPr>
            </w:pPr>
            <w:r>
              <w:rPr>
                <w:lang w:eastAsia="ko-KR"/>
              </w:rPr>
              <w:t>UL Modulation</w:t>
            </w:r>
          </w:p>
        </w:tc>
        <w:tc>
          <w:tcPr>
            <w:tcW w:w="2687" w:type="dxa"/>
          </w:tcPr>
          <w:p>
            <w:pPr>
              <w:pStyle w:val="51"/>
              <w:rPr>
                <w:lang w:eastAsia="ko-KR"/>
              </w:rPr>
            </w:pPr>
            <w:r>
              <w:rPr>
                <w:lang w:eastAsia="ko-KR"/>
              </w:rPr>
              <w:t>UL 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vMerge w:val="restart"/>
          </w:tcPr>
          <w:p>
            <w:pPr>
              <w:pStyle w:val="52"/>
              <w:rPr>
                <w:lang w:eastAsia="ko-KR"/>
              </w:rPr>
            </w:pPr>
            <w:r>
              <w:rPr>
                <w:lang w:eastAsia="ko-KR"/>
              </w:rPr>
              <w:t>1</w:t>
            </w:r>
          </w:p>
        </w:tc>
        <w:tc>
          <w:tcPr>
            <w:tcW w:w="1016" w:type="dxa"/>
          </w:tcPr>
          <w:p>
            <w:pPr>
              <w:pStyle w:val="52"/>
              <w:rPr>
                <w:lang w:eastAsia="ko-KR"/>
              </w:rPr>
            </w:pPr>
            <w:r>
              <w:rPr>
                <w:lang w:eastAsia="ko-KR"/>
              </w:rPr>
              <w:t>PCC</w:t>
            </w:r>
          </w:p>
        </w:tc>
        <w:tc>
          <w:tcPr>
            <w:tcW w:w="1996" w:type="dxa"/>
            <w:vMerge w:val="restart"/>
          </w:tcPr>
          <w:p>
            <w:pPr>
              <w:pStyle w:val="52"/>
              <w:rPr>
                <w:lang w:eastAsia="ko-KR"/>
              </w:rPr>
            </w:pPr>
            <w:r>
              <w:rPr>
                <w:lang w:eastAsia="ko-KR"/>
              </w:rPr>
              <w:t>-</w:t>
            </w:r>
          </w:p>
        </w:tc>
        <w:tc>
          <w:tcPr>
            <w:tcW w:w="3074" w:type="dxa"/>
          </w:tcPr>
          <w:p>
            <w:pPr>
              <w:pStyle w:val="52"/>
            </w:pPr>
            <w:r>
              <w:rPr>
                <w:lang w:eastAsia="ko-KR"/>
              </w:rPr>
              <w:t>DFT-s</w:t>
            </w:r>
            <w:r>
              <w:t>-OFDM QPSK</w:t>
            </w:r>
          </w:p>
        </w:tc>
        <w:tc>
          <w:tcPr>
            <w:tcW w:w="2687" w:type="dxa"/>
          </w:tcPr>
          <w:p>
            <w:pPr>
              <w:pStyle w:val="52"/>
            </w:pPr>
            <w:r>
              <w:t>Inner_Full for PC2, PC3</w:t>
            </w:r>
          </w:p>
          <w:p>
            <w:pPr>
              <w:pStyle w:val="52"/>
            </w:pPr>
            <w:r>
              <w:t xml:space="preserve">PC4, PC5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vMerge w:val="continue"/>
          </w:tcPr>
          <w:p>
            <w:pPr>
              <w:pStyle w:val="52"/>
              <w:rPr>
                <w:lang w:eastAsia="ko-KR"/>
              </w:rPr>
            </w:pPr>
          </w:p>
        </w:tc>
        <w:tc>
          <w:tcPr>
            <w:tcW w:w="1016" w:type="dxa"/>
          </w:tcPr>
          <w:p>
            <w:pPr>
              <w:pStyle w:val="52"/>
              <w:rPr>
                <w:lang w:eastAsia="ko-KR"/>
              </w:rPr>
            </w:pPr>
            <w:r>
              <w:rPr>
                <w:lang w:eastAsia="ko-KR"/>
              </w:rPr>
              <w:t>SCCs</w:t>
            </w:r>
          </w:p>
        </w:tc>
        <w:tc>
          <w:tcPr>
            <w:tcW w:w="1996" w:type="dxa"/>
            <w:vMerge w:val="continue"/>
          </w:tcPr>
          <w:p>
            <w:pPr>
              <w:pStyle w:val="52"/>
              <w:rPr>
                <w:lang w:eastAsia="ko-KR"/>
              </w:rPr>
            </w:pPr>
          </w:p>
        </w:tc>
        <w:tc>
          <w:tcPr>
            <w:tcW w:w="3074" w:type="dxa"/>
          </w:tcPr>
          <w:p>
            <w:pPr>
              <w:pStyle w:val="52"/>
            </w:pPr>
            <w:r>
              <w:rPr>
                <w:lang w:eastAsia="ko-KR"/>
              </w:rPr>
              <w:t>-</w:t>
            </w:r>
          </w:p>
        </w:tc>
        <w:tc>
          <w:tcPr>
            <w:tcW w:w="2687" w:type="dxa"/>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69" w:type="dxa"/>
            <w:gridSpan w:val="5"/>
            <w:tcBorders>
              <w:top w:val="single" w:color="auto" w:sz="4" w:space="0"/>
              <w:left w:val="single" w:color="auto" w:sz="4" w:space="0"/>
              <w:bottom w:val="single" w:color="auto" w:sz="4" w:space="0"/>
              <w:right w:val="single" w:color="auto" w:sz="4" w:space="0"/>
            </w:tcBorders>
          </w:tcPr>
          <w:p>
            <w:pPr>
              <w:pStyle w:val="66"/>
            </w:pPr>
            <w:r>
              <w:t>NOTE 1:</w:t>
            </w:r>
            <w:r>
              <w:tab/>
            </w:r>
            <w:r>
              <w:t>The specific configuration of each RB allocation is defined in Table 6.1-1 for PC2, PC3, PC4, PC5.</w:t>
            </w:r>
          </w:p>
          <w:p>
            <w:pPr>
              <w:pStyle w:val="66"/>
            </w:pPr>
            <w:r>
              <w:t xml:space="preserve">NOTE </w:t>
            </w:r>
            <w:r>
              <w:rPr>
                <w:lang w:eastAsia="zh-CN"/>
              </w:rPr>
              <w:t>2</w:t>
            </w:r>
            <w:r>
              <w:t>:</w:t>
            </w:r>
            <w:r>
              <w:tab/>
            </w:r>
            <w:r>
              <w:t>Number of DL CCs shall be configured the same as number of UL CCs. The requirements are appliable as per</w:t>
            </w:r>
            <w:r>
              <w:rPr>
                <w:rFonts w:ascii="Times New Roman" w:hAnsi="Times New Roman" w:eastAsia="Calibri"/>
                <w:sz w:val="24"/>
                <w:szCs w:val="24"/>
              </w:rPr>
              <w:t xml:space="preserve"> </w:t>
            </w:r>
            <w:r>
              <w:t>5.3A.4</w:t>
            </w:r>
            <w:r>
              <w:rPr>
                <w:rFonts w:ascii="Times New Roman" w:hAnsi="Times New Roman" w:eastAsia="Calibri"/>
                <w:sz w:val="24"/>
                <w:szCs w:val="24"/>
              </w:rPr>
              <w:t xml:space="preserve">: </w:t>
            </w:r>
            <w:r>
              <w:rPr>
                <w:szCs w:val="24"/>
              </w:rPr>
              <w:t>"</w:t>
            </w:r>
            <w:r>
              <w:rPr>
                <w:i/>
              </w:rPr>
              <w:t>The requirements are applicable only when Uplink CCs are configured within the frequency range between lower edge of lowest downlink component carrier and upper edge of highest downlink component carrier"</w:t>
            </w:r>
            <w:r>
              <w:t>.</w:t>
            </w:r>
          </w:p>
        </w:tc>
      </w:tr>
    </w:tbl>
    <w:p/>
    <w:p>
      <w:pPr>
        <w:pStyle w:val="55"/>
      </w:pPr>
      <w:r>
        <w:t xml:space="preserve">Table 6.2A.3.2.4.1-2: Test Configuration </w:t>
      </w:r>
      <w:bookmarkStart w:id="369" w:name="_CRTable6_2A_3_2_4_12"/>
      <w:r>
        <w:t xml:space="preserve">Table </w:t>
      </w:r>
      <w:bookmarkEnd w:id="369"/>
      <w:r>
        <w:rPr>
          <w:lang w:eastAsia="zh-CN"/>
        </w:rPr>
        <w:t>for</w:t>
      </w:r>
      <w:r>
        <w:t xml:space="preserve"> CA_NS_203 (Power Class 1, 2, 3, 4 and 5)</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1016"/>
        <w:gridCol w:w="1996"/>
        <w:gridCol w:w="3074"/>
        <w:gridCol w:w="26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69" w:type="dxa"/>
            <w:gridSpan w:val="5"/>
            <w:tcBorders>
              <w:top w:val="single" w:color="auto" w:sz="4" w:space="0"/>
              <w:left w:val="single" w:color="auto" w:sz="4" w:space="0"/>
              <w:bottom w:val="single" w:color="auto" w:sz="4" w:space="0"/>
              <w:right w:val="single" w:color="auto" w:sz="4" w:space="0"/>
            </w:tcBorders>
          </w:tcPr>
          <w:p>
            <w:pPr>
              <w:pStyle w:val="51"/>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pPr>
              <w:pStyle w:val="53"/>
            </w:pPr>
            <w:r>
              <w:t>Test Environment as specified in TS 38.508-1 [10] clause 4.1</w:t>
            </w:r>
          </w:p>
        </w:tc>
        <w:tc>
          <w:tcPr>
            <w:tcW w:w="5761" w:type="dxa"/>
            <w:gridSpan w:val="2"/>
            <w:tcBorders>
              <w:top w:val="single" w:color="auto" w:sz="4" w:space="0"/>
              <w:left w:val="single" w:color="auto" w:sz="4" w:space="0"/>
              <w:bottom w:val="single" w:color="auto" w:sz="4" w:space="0"/>
              <w:right w:val="single" w:color="auto" w:sz="4" w:space="0"/>
            </w:tcBorders>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pPr>
              <w:pStyle w:val="53"/>
            </w:pPr>
            <w:r>
              <w:t>Test Frequencies as specified in TS 38.508-1 [10] clause 4.3.1.2.3</w:t>
            </w:r>
            <w:r>
              <w:rPr>
                <w:lang w:eastAsia="zh-CN"/>
              </w:rPr>
              <w:t xml:space="preserve"> </w:t>
            </w:r>
            <w:r>
              <w:t>for different CA bandwidth classes</w:t>
            </w:r>
          </w:p>
        </w:tc>
        <w:tc>
          <w:tcPr>
            <w:tcW w:w="5761" w:type="dxa"/>
            <w:gridSpan w:val="2"/>
            <w:tcBorders>
              <w:top w:val="single" w:color="auto" w:sz="4" w:space="0"/>
              <w:left w:val="single" w:color="auto" w:sz="4" w:space="0"/>
              <w:bottom w:val="single" w:color="auto" w:sz="4" w:space="0"/>
              <w:right w:val="single" w:color="auto" w:sz="4" w:space="0"/>
            </w:tcBorders>
          </w:tcPr>
          <w:p>
            <w:pPr>
              <w:pStyle w:val="53"/>
              <w:rPr>
                <w:szCs w:val="18"/>
              </w:rPr>
            </w:pPr>
            <w:r>
              <w:rPr>
                <w:szCs w:val="18"/>
              </w:rPr>
              <w:t>Low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pPr>
              <w:pStyle w:val="53"/>
            </w:pPr>
            <w:r>
              <w:t>Test CC combination setting as specified in TS 38.508-1 [10] clause 4.3.1.2.3 for the CA Configuration across bandwidth combination sets supported by the UE.</w:t>
            </w:r>
          </w:p>
        </w:tc>
        <w:tc>
          <w:tcPr>
            <w:tcW w:w="5761" w:type="dxa"/>
            <w:gridSpan w:val="2"/>
            <w:tcBorders>
              <w:top w:val="single" w:color="auto" w:sz="4" w:space="0"/>
              <w:left w:val="single" w:color="auto" w:sz="4" w:space="0"/>
              <w:bottom w:val="single" w:color="auto" w:sz="4" w:space="0"/>
              <w:right w:val="single" w:color="auto" w:sz="4" w:space="0"/>
            </w:tcBorders>
          </w:tcPr>
          <w:p>
            <w:pPr>
              <w:keepNext/>
              <w:keepLines/>
              <w:spacing w:after="0"/>
              <w:rPr>
                <w:sz w:val="18"/>
                <w:szCs w:val="18"/>
              </w:rPr>
            </w:pPr>
            <w:r>
              <w:rPr>
                <w:rFonts w:ascii="Arial" w:hAnsi="Arial"/>
                <w:sz w:val="18"/>
                <w:szCs w:val="18"/>
              </w:rPr>
              <w:t>Maximum aggregated BW (contiguous CA) with cumulative aggregated BW &lt;= 400MHz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pPr>
              <w:pStyle w:val="53"/>
            </w:pPr>
            <w:r>
              <w:t>Test SCS as specified in Table 5.3.5-1</w:t>
            </w:r>
          </w:p>
        </w:tc>
        <w:tc>
          <w:tcPr>
            <w:tcW w:w="5761"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szCs w:val="18"/>
              </w:rPr>
            </w:pPr>
            <w:r>
              <w:rPr>
                <w:rFonts w:ascii="Arial" w:hAnsi="Arial"/>
                <w:sz w:val="18"/>
                <w:szCs w:val="18"/>
              </w:rPr>
              <w:t>120kHz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69" w:type="dxa"/>
            <w:gridSpan w:val="5"/>
            <w:tcBorders>
              <w:top w:val="single" w:color="auto" w:sz="4" w:space="0"/>
              <w:left w:val="single" w:color="auto" w:sz="4" w:space="0"/>
              <w:bottom w:val="single" w:color="auto" w:sz="4" w:space="0"/>
              <w:right w:val="single" w:color="auto" w:sz="4" w:space="0"/>
            </w:tcBorders>
          </w:tcPr>
          <w:p>
            <w:pPr>
              <w:pStyle w:val="51"/>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tcPr>
          <w:p>
            <w:pPr>
              <w:pStyle w:val="51"/>
              <w:rPr>
                <w:lang w:eastAsia="ko-KR"/>
              </w:rPr>
            </w:pPr>
            <w:r>
              <w:rPr>
                <w:lang w:eastAsia="ko-KR"/>
              </w:rPr>
              <w:t>Test ID</w:t>
            </w:r>
          </w:p>
        </w:tc>
        <w:tc>
          <w:tcPr>
            <w:tcW w:w="1016" w:type="dxa"/>
          </w:tcPr>
          <w:p>
            <w:pPr>
              <w:pStyle w:val="51"/>
              <w:rPr>
                <w:lang w:eastAsia="ko-KR"/>
              </w:rPr>
            </w:pPr>
            <w:r>
              <w:rPr>
                <w:lang w:eastAsia="ko-KR"/>
              </w:rPr>
              <w:t>CC</w:t>
            </w:r>
          </w:p>
        </w:tc>
        <w:tc>
          <w:tcPr>
            <w:tcW w:w="1996" w:type="dxa"/>
          </w:tcPr>
          <w:p>
            <w:pPr>
              <w:pStyle w:val="51"/>
              <w:rPr>
                <w:lang w:eastAsia="ko-KR"/>
              </w:rPr>
            </w:pPr>
            <w:r>
              <w:t>Downlink Configuration</w:t>
            </w:r>
          </w:p>
        </w:tc>
        <w:tc>
          <w:tcPr>
            <w:tcW w:w="3074" w:type="dxa"/>
          </w:tcPr>
          <w:p>
            <w:pPr>
              <w:pStyle w:val="51"/>
              <w:rPr>
                <w:lang w:eastAsia="ko-KR"/>
              </w:rPr>
            </w:pPr>
            <w:r>
              <w:rPr>
                <w:lang w:eastAsia="ko-KR"/>
              </w:rPr>
              <w:t>UL Modulation</w:t>
            </w:r>
          </w:p>
        </w:tc>
        <w:tc>
          <w:tcPr>
            <w:tcW w:w="2687" w:type="dxa"/>
          </w:tcPr>
          <w:p>
            <w:pPr>
              <w:pStyle w:val="51"/>
              <w:rPr>
                <w:lang w:eastAsia="ko-KR"/>
              </w:rPr>
            </w:pPr>
            <w:r>
              <w:rPr>
                <w:lang w:eastAsia="ko-KR"/>
              </w:rPr>
              <w:t>UL 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vMerge w:val="restart"/>
          </w:tcPr>
          <w:p>
            <w:pPr>
              <w:pStyle w:val="52"/>
              <w:rPr>
                <w:lang w:eastAsia="ko-KR"/>
              </w:rPr>
            </w:pPr>
            <w:r>
              <w:rPr>
                <w:lang w:eastAsia="ko-KR"/>
              </w:rPr>
              <w:t xml:space="preserve">1 </w:t>
            </w:r>
          </w:p>
        </w:tc>
        <w:tc>
          <w:tcPr>
            <w:tcW w:w="1016" w:type="dxa"/>
          </w:tcPr>
          <w:p>
            <w:pPr>
              <w:pStyle w:val="52"/>
              <w:rPr>
                <w:lang w:eastAsia="ko-KR"/>
              </w:rPr>
            </w:pPr>
            <w:r>
              <w:rPr>
                <w:lang w:eastAsia="ko-KR"/>
              </w:rPr>
              <w:t>PCC</w:t>
            </w:r>
          </w:p>
        </w:tc>
        <w:tc>
          <w:tcPr>
            <w:tcW w:w="1996" w:type="dxa"/>
            <w:vMerge w:val="restart"/>
          </w:tcPr>
          <w:p>
            <w:pPr>
              <w:pStyle w:val="52"/>
              <w:rPr>
                <w:lang w:eastAsia="ko-KR"/>
              </w:rPr>
            </w:pPr>
            <w:r>
              <w:rPr>
                <w:lang w:eastAsia="ko-KR"/>
              </w:rPr>
              <w:t>-</w:t>
            </w:r>
          </w:p>
        </w:tc>
        <w:tc>
          <w:tcPr>
            <w:tcW w:w="3074" w:type="dxa"/>
          </w:tcPr>
          <w:p>
            <w:pPr>
              <w:pStyle w:val="52"/>
            </w:pPr>
            <w:r>
              <w:rPr>
                <w:lang w:eastAsia="ko-KR"/>
              </w:rPr>
              <w:t>DFT-s</w:t>
            </w:r>
            <w:r>
              <w:t>-OFDM QPSK</w:t>
            </w:r>
          </w:p>
        </w:tc>
        <w:tc>
          <w:tcPr>
            <w:tcW w:w="2687" w:type="dxa"/>
          </w:tcPr>
          <w:p>
            <w:pPr>
              <w:pStyle w:val="52"/>
            </w:pPr>
            <w:r>
              <w:t>Inner_Full for PC2, PC3,</w:t>
            </w:r>
          </w:p>
          <w:p>
            <w:pPr>
              <w:pStyle w:val="52"/>
            </w:pPr>
            <w:r>
              <w:t>PC4 and PC5</w:t>
            </w:r>
          </w:p>
          <w:p>
            <w:pPr>
              <w:pStyle w:val="52"/>
            </w:pPr>
            <w:r>
              <w:t>Inner_Full_Region1 for</w:t>
            </w:r>
          </w:p>
          <w:p>
            <w:pPr>
              <w:pStyle w:val="52"/>
            </w:pPr>
            <w:r>
              <w:t>PC1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vMerge w:val="continue"/>
          </w:tcPr>
          <w:p>
            <w:pPr>
              <w:pStyle w:val="52"/>
              <w:rPr>
                <w:lang w:eastAsia="ko-KR"/>
              </w:rPr>
            </w:pPr>
          </w:p>
        </w:tc>
        <w:tc>
          <w:tcPr>
            <w:tcW w:w="1016" w:type="dxa"/>
          </w:tcPr>
          <w:p>
            <w:pPr>
              <w:pStyle w:val="52"/>
              <w:rPr>
                <w:lang w:eastAsia="ko-KR"/>
              </w:rPr>
            </w:pPr>
            <w:r>
              <w:rPr>
                <w:lang w:eastAsia="ko-KR"/>
              </w:rPr>
              <w:t>SCCs</w:t>
            </w:r>
          </w:p>
        </w:tc>
        <w:tc>
          <w:tcPr>
            <w:tcW w:w="1996" w:type="dxa"/>
            <w:vMerge w:val="continue"/>
          </w:tcPr>
          <w:p>
            <w:pPr>
              <w:pStyle w:val="52"/>
              <w:rPr>
                <w:lang w:eastAsia="ko-KR"/>
              </w:rPr>
            </w:pPr>
          </w:p>
        </w:tc>
        <w:tc>
          <w:tcPr>
            <w:tcW w:w="3074" w:type="dxa"/>
          </w:tcPr>
          <w:p>
            <w:pPr>
              <w:pStyle w:val="52"/>
            </w:pPr>
            <w:r>
              <w:rPr>
                <w:lang w:eastAsia="ko-KR"/>
              </w:rPr>
              <w:t>-</w:t>
            </w:r>
          </w:p>
        </w:tc>
        <w:tc>
          <w:tcPr>
            <w:tcW w:w="2687" w:type="dxa"/>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69" w:type="dxa"/>
            <w:gridSpan w:val="5"/>
            <w:tcBorders>
              <w:top w:val="single" w:color="auto" w:sz="4" w:space="0"/>
              <w:left w:val="single" w:color="auto" w:sz="4" w:space="0"/>
              <w:bottom w:val="single" w:color="auto" w:sz="4" w:space="0"/>
              <w:right w:val="single" w:color="auto" w:sz="4" w:space="0"/>
            </w:tcBorders>
          </w:tcPr>
          <w:p>
            <w:pPr>
              <w:pStyle w:val="66"/>
            </w:pPr>
            <w:r>
              <w:t>NOTE 1:</w:t>
            </w:r>
            <w:r>
              <w:tab/>
            </w:r>
            <w:r>
              <w:t>The specific configuration of each RB allocation is defined in Table 6.1-1 for PC2, PC3, PC4 or Table 6.1-2 for PC1.</w:t>
            </w:r>
          </w:p>
          <w:p>
            <w:pPr>
              <w:pStyle w:val="66"/>
            </w:pPr>
            <w:r>
              <w:t xml:space="preserve">NOTE </w:t>
            </w:r>
            <w:r>
              <w:rPr>
                <w:lang w:eastAsia="zh-CN"/>
              </w:rPr>
              <w:t>2</w:t>
            </w:r>
            <w:r>
              <w:t>:</w:t>
            </w:r>
            <w:r>
              <w:tab/>
            </w:r>
            <w:r>
              <w:t>Number of DL CCs shall be configured the same as number of UL CCs. The requirements are appliable as per</w:t>
            </w:r>
            <w:r>
              <w:rPr>
                <w:rFonts w:ascii="Times New Roman" w:hAnsi="Times New Roman" w:eastAsia="Calibri"/>
                <w:sz w:val="24"/>
                <w:szCs w:val="24"/>
              </w:rPr>
              <w:t xml:space="preserve"> </w:t>
            </w:r>
            <w:r>
              <w:t>5.3A.4</w:t>
            </w:r>
            <w:r>
              <w:rPr>
                <w:rFonts w:ascii="Times New Roman" w:hAnsi="Times New Roman" w:eastAsia="Calibri"/>
                <w:sz w:val="24"/>
                <w:szCs w:val="24"/>
              </w:rPr>
              <w:t xml:space="preserve">: </w:t>
            </w:r>
            <w:r>
              <w:rPr>
                <w:szCs w:val="24"/>
              </w:rPr>
              <w:t>"</w:t>
            </w:r>
            <w:r>
              <w:rPr>
                <w:i/>
              </w:rPr>
              <w:t>The requirements are applicable only when Uplink CCs are configured within the frequency range between lower edge of lowest downlink component carrier and upper edge of highest downlink component carrier"</w:t>
            </w:r>
            <w:r>
              <w:t>.</w:t>
            </w:r>
          </w:p>
        </w:tc>
      </w:tr>
    </w:tbl>
    <w:p>
      <w:pPr>
        <w:rPr>
          <w:ins w:id="498" w:author="China Unicom" w:date="2025-10-16T16:35:13Z"/>
        </w:rPr>
      </w:pPr>
    </w:p>
    <w:p>
      <w:pPr>
        <w:pStyle w:val="55"/>
        <w:rPr>
          <w:ins w:id="499" w:author="China Unicom" w:date="2025-10-16T16:35:14Z"/>
        </w:rPr>
      </w:pPr>
      <w:ins w:id="500" w:author="China Unicom" w:date="2025-10-16T16:35:14Z">
        <w:r>
          <w:rPr/>
          <w:t>Table 6.2A.3.2.4.1-</w:t>
        </w:r>
      </w:ins>
      <w:ins w:id="501" w:author="China Unicom" w:date="2025-10-16T16:35:24Z">
        <w:r>
          <w:rPr>
            <w:rFonts w:hint="eastAsia" w:eastAsia="宋体"/>
            <w:lang w:val="en-US" w:eastAsia="zh-CN"/>
          </w:rPr>
          <w:t>3</w:t>
        </w:r>
      </w:ins>
      <w:ins w:id="502" w:author="China Unicom" w:date="2025-10-16T16:35:14Z">
        <w:r>
          <w:rPr/>
          <w:t xml:space="preserve">: </w:t>
        </w:r>
      </w:ins>
      <w:ins w:id="503" w:author="China Unicom" w:date="2025-10-16T16:35:28Z">
        <w:r>
          <w:rPr>
            <w:rFonts w:hint="eastAsia" w:eastAsia="宋体"/>
            <w:lang w:val="en-US" w:eastAsia="zh-CN"/>
          </w:rPr>
          <w:t>[</w:t>
        </w:r>
      </w:ins>
      <w:ins w:id="504" w:author="China Unicom" w:date="2025-10-16T16:35:30Z">
        <w:r>
          <w:rPr>
            <w:rFonts w:hint="eastAsia" w:eastAsia="宋体"/>
            <w:lang w:val="en-US" w:eastAsia="zh-CN"/>
          </w:rPr>
          <w:t>R</w:t>
        </w:r>
      </w:ins>
      <w:ins w:id="505" w:author="China Unicom" w:date="2025-10-16T16:35:31Z">
        <w:r>
          <w:rPr>
            <w:rFonts w:hint="eastAsia" w:eastAsia="宋体"/>
            <w:lang w:val="en-US" w:eastAsia="zh-CN"/>
          </w:rPr>
          <w:t>ese</w:t>
        </w:r>
      </w:ins>
      <w:ins w:id="506" w:author="China Unicom" w:date="2025-10-16T16:35:32Z">
        <w:r>
          <w:rPr>
            <w:rFonts w:hint="eastAsia" w:eastAsia="宋体"/>
            <w:lang w:val="en-US" w:eastAsia="zh-CN"/>
          </w:rPr>
          <w:t>r</w:t>
        </w:r>
      </w:ins>
      <w:ins w:id="507" w:author="China Unicom" w:date="2025-10-16T16:35:33Z">
        <w:r>
          <w:rPr>
            <w:rFonts w:hint="eastAsia" w:eastAsia="宋体"/>
            <w:lang w:val="en-US" w:eastAsia="zh-CN"/>
          </w:rPr>
          <w:t>ved</w:t>
        </w:r>
      </w:ins>
      <w:ins w:id="508" w:author="China Unicom" w:date="2025-10-16T16:35:28Z">
        <w:r>
          <w:rPr>
            <w:rFonts w:hint="eastAsia" w:eastAsia="宋体"/>
            <w:lang w:val="en-US" w:eastAsia="zh-CN"/>
          </w:rPr>
          <w:t>]</w:t>
        </w:r>
      </w:ins>
    </w:p>
    <w:p>
      <w:pPr>
        <w:rPr>
          <w:ins w:id="509" w:author="China Unicom" w:date="2025-10-16T16:35:02Z"/>
        </w:rPr>
      </w:pPr>
    </w:p>
    <w:p>
      <w:pPr>
        <w:pStyle w:val="55"/>
        <w:rPr>
          <w:ins w:id="510" w:author="China Unicom" w:date="2025-10-16T16:35:03Z"/>
        </w:rPr>
      </w:pPr>
      <w:ins w:id="511" w:author="China Unicom" w:date="2025-10-16T16:35:03Z">
        <w:r>
          <w:rPr/>
          <w:t>Table 6.2A.3.2.4.1-</w:t>
        </w:r>
      </w:ins>
      <w:ins w:id="512" w:author="China Unicom" w:date="2025-10-16T16:35:45Z">
        <w:r>
          <w:rPr>
            <w:rFonts w:hint="eastAsia" w:eastAsia="宋体"/>
            <w:lang w:val="en-US" w:eastAsia="zh-CN"/>
          </w:rPr>
          <w:t>4</w:t>
        </w:r>
      </w:ins>
      <w:ins w:id="513" w:author="China Unicom" w:date="2025-10-16T16:35:03Z">
        <w:r>
          <w:rPr/>
          <w:t xml:space="preserve">: Test Configuration Table </w:t>
        </w:r>
      </w:ins>
      <w:ins w:id="514" w:author="China Unicom" w:date="2025-10-16T16:35:03Z">
        <w:r>
          <w:rPr>
            <w:lang w:eastAsia="zh-CN"/>
          </w:rPr>
          <w:t>for</w:t>
        </w:r>
      </w:ins>
      <w:ins w:id="515" w:author="China Unicom" w:date="2025-10-16T16:35:03Z">
        <w:r>
          <w:rPr/>
          <w:t xml:space="preserve"> CA_NS_20</w:t>
        </w:r>
      </w:ins>
      <w:ins w:id="516" w:author="China Unicom" w:date="2025-10-16T16:35:53Z">
        <w:r>
          <w:rPr>
            <w:rFonts w:hint="eastAsia" w:eastAsia="宋体"/>
            <w:lang w:val="en-US" w:eastAsia="zh-CN"/>
          </w:rPr>
          <w:t>5</w:t>
        </w:r>
      </w:ins>
      <w:ins w:id="517" w:author="China Unicom" w:date="2025-10-16T16:35:03Z">
        <w:r>
          <w:rPr/>
          <w:t xml:space="preserve"> (Power Class 1)</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1016"/>
        <w:gridCol w:w="1996"/>
        <w:gridCol w:w="3074"/>
        <w:gridCol w:w="26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8" w:author="China Unicom" w:date="2025-10-16T16:35:03Z"/>
        </w:trPr>
        <w:tc>
          <w:tcPr>
            <w:tcW w:w="9569" w:type="dxa"/>
            <w:gridSpan w:val="5"/>
            <w:tcBorders>
              <w:top w:val="single" w:color="auto" w:sz="4" w:space="0"/>
              <w:left w:val="single" w:color="auto" w:sz="4" w:space="0"/>
              <w:bottom w:val="single" w:color="auto" w:sz="4" w:space="0"/>
              <w:right w:val="single" w:color="auto" w:sz="4" w:space="0"/>
            </w:tcBorders>
          </w:tcPr>
          <w:p>
            <w:pPr>
              <w:pStyle w:val="51"/>
              <w:rPr>
                <w:ins w:id="519" w:author="China Unicom" w:date="2025-10-16T16:35:03Z"/>
              </w:rPr>
            </w:pPr>
            <w:ins w:id="520" w:author="China Unicom" w:date="2025-10-16T16:35:03Z">
              <w:r>
                <w:rPr/>
                <w:t>Initial Conditions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1" w:author="China Unicom" w:date="2025-10-16T16:35:03Z"/>
        </w:trPr>
        <w:tc>
          <w:tcPr>
            <w:tcW w:w="3808" w:type="dxa"/>
            <w:gridSpan w:val="3"/>
            <w:tcBorders>
              <w:top w:val="single" w:color="auto" w:sz="4" w:space="0"/>
              <w:left w:val="single" w:color="auto" w:sz="4" w:space="0"/>
              <w:bottom w:val="single" w:color="auto" w:sz="4" w:space="0"/>
              <w:right w:val="single" w:color="auto" w:sz="4" w:space="0"/>
            </w:tcBorders>
          </w:tcPr>
          <w:p>
            <w:pPr>
              <w:pStyle w:val="53"/>
              <w:rPr>
                <w:ins w:id="522" w:author="China Unicom" w:date="2025-10-16T16:35:03Z"/>
              </w:rPr>
            </w:pPr>
            <w:ins w:id="523" w:author="China Unicom" w:date="2025-10-16T16:35:03Z">
              <w:r>
                <w:rPr/>
                <w:t>Test Environment as specified in TS 38.508-1 [10] clause 4.1</w:t>
              </w:r>
            </w:ins>
          </w:p>
        </w:tc>
        <w:tc>
          <w:tcPr>
            <w:tcW w:w="5761" w:type="dxa"/>
            <w:gridSpan w:val="2"/>
            <w:tcBorders>
              <w:top w:val="single" w:color="auto" w:sz="4" w:space="0"/>
              <w:left w:val="single" w:color="auto" w:sz="4" w:space="0"/>
              <w:bottom w:val="single" w:color="auto" w:sz="4" w:space="0"/>
              <w:right w:val="single" w:color="auto" w:sz="4" w:space="0"/>
            </w:tcBorders>
          </w:tcPr>
          <w:p>
            <w:pPr>
              <w:pStyle w:val="53"/>
              <w:rPr>
                <w:ins w:id="524" w:author="China Unicom" w:date="2025-10-16T16:35:03Z"/>
              </w:rPr>
            </w:pPr>
            <w:ins w:id="525" w:author="China Unicom" w:date="2025-10-16T16:35:03Z">
              <w:r>
                <w:rPr/>
                <w:t>Normal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6" w:author="China Unicom" w:date="2025-10-16T16:35:03Z"/>
        </w:trPr>
        <w:tc>
          <w:tcPr>
            <w:tcW w:w="3808" w:type="dxa"/>
            <w:gridSpan w:val="3"/>
            <w:tcBorders>
              <w:top w:val="single" w:color="auto" w:sz="4" w:space="0"/>
              <w:left w:val="single" w:color="auto" w:sz="4" w:space="0"/>
              <w:bottom w:val="single" w:color="auto" w:sz="4" w:space="0"/>
              <w:right w:val="single" w:color="auto" w:sz="4" w:space="0"/>
            </w:tcBorders>
          </w:tcPr>
          <w:p>
            <w:pPr>
              <w:pStyle w:val="53"/>
              <w:rPr>
                <w:ins w:id="527" w:author="China Unicom" w:date="2025-10-16T16:35:03Z"/>
              </w:rPr>
            </w:pPr>
            <w:ins w:id="528" w:author="China Unicom" w:date="2025-10-16T16:35:03Z">
              <w:r>
                <w:rPr/>
                <w:t>Test Frequencies as specified in TS 38.508-1 [10] clause 4.3.1.2.3</w:t>
              </w:r>
            </w:ins>
            <w:ins w:id="529" w:author="China Unicom" w:date="2025-10-16T16:35:03Z">
              <w:r>
                <w:rPr>
                  <w:lang w:eastAsia="zh-CN"/>
                </w:rPr>
                <w:t xml:space="preserve"> </w:t>
              </w:r>
            </w:ins>
            <w:ins w:id="530" w:author="China Unicom" w:date="2025-10-16T16:35:03Z">
              <w:r>
                <w:rPr/>
                <w:t>for different CA bandwidth classes</w:t>
              </w:r>
            </w:ins>
          </w:p>
        </w:tc>
        <w:tc>
          <w:tcPr>
            <w:tcW w:w="5761" w:type="dxa"/>
            <w:gridSpan w:val="2"/>
            <w:tcBorders>
              <w:top w:val="single" w:color="auto" w:sz="4" w:space="0"/>
              <w:left w:val="single" w:color="auto" w:sz="4" w:space="0"/>
              <w:bottom w:val="single" w:color="auto" w:sz="4" w:space="0"/>
              <w:right w:val="single" w:color="auto" w:sz="4" w:space="0"/>
            </w:tcBorders>
          </w:tcPr>
          <w:p>
            <w:pPr>
              <w:pStyle w:val="53"/>
              <w:rPr>
                <w:ins w:id="531" w:author="China Unicom" w:date="2025-10-16T16:35:03Z"/>
                <w:szCs w:val="18"/>
              </w:rPr>
            </w:pPr>
            <w:ins w:id="532" w:author="China Unicom" w:date="2025-10-16T16:35:03Z">
              <w:r>
                <w:rPr>
                  <w:szCs w:val="18"/>
                </w:rPr>
                <w:t>Low range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3" w:author="China Unicom" w:date="2025-10-16T16:35:03Z"/>
        </w:trPr>
        <w:tc>
          <w:tcPr>
            <w:tcW w:w="3808" w:type="dxa"/>
            <w:gridSpan w:val="3"/>
            <w:tcBorders>
              <w:top w:val="single" w:color="auto" w:sz="4" w:space="0"/>
              <w:left w:val="single" w:color="auto" w:sz="4" w:space="0"/>
              <w:bottom w:val="single" w:color="auto" w:sz="4" w:space="0"/>
              <w:right w:val="single" w:color="auto" w:sz="4" w:space="0"/>
            </w:tcBorders>
          </w:tcPr>
          <w:p>
            <w:pPr>
              <w:pStyle w:val="53"/>
              <w:rPr>
                <w:ins w:id="534" w:author="China Unicom" w:date="2025-10-16T16:35:03Z"/>
              </w:rPr>
            </w:pPr>
            <w:ins w:id="535" w:author="China Unicom" w:date="2025-10-16T16:35:03Z">
              <w:r>
                <w:rPr/>
                <w:t>Test CC combination setting as specified in TS 38.508-1 [10] clause 4.3.1.2.3 for the CA Configuration across bandwidth combination sets supported by the UE.</w:t>
              </w:r>
            </w:ins>
          </w:p>
        </w:tc>
        <w:tc>
          <w:tcPr>
            <w:tcW w:w="5761" w:type="dxa"/>
            <w:gridSpan w:val="2"/>
            <w:tcBorders>
              <w:top w:val="single" w:color="auto" w:sz="4" w:space="0"/>
              <w:left w:val="single" w:color="auto" w:sz="4" w:space="0"/>
              <w:bottom w:val="single" w:color="auto" w:sz="4" w:space="0"/>
              <w:right w:val="single" w:color="auto" w:sz="4" w:space="0"/>
            </w:tcBorders>
          </w:tcPr>
          <w:p>
            <w:pPr>
              <w:keepNext/>
              <w:keepLines/>
              <w:spacing w:after="0"/>
              <w:rPr>
                <w:ins w:id="536" w:author="China Unicom" w:date="2025-10-16T16:35:03Z"/>
                <w:sz w:val="18"/>
                <w:szCs w:val="18"/>
              </w:rPr>
            </w:pPr>
            <w:ins w:id="537" w:author="China Unicom" w:date="2025-10-16T16:35:03Z">
              <w:r>
                <w:rPr>
                  <w:rFonts w:ascii="Arial" w:hAnsi="Arial"/>
                  <w:sz w:val="18"/>
                  <w:szCs w:val="18"/>
                </w:rPr>
                <w:t>Maximum aggregated BW (contiguous CA)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8" w:author="China Unicom" w:date="2025-10-16T16:35:03Z"/>
        </w:trPr>
        <w:tc>
          <w:tcPr>
            <w:tcW w:w="3808" w:type="dxa"/>
            <w:gridSpan w:val="3"/>
            <w:tcBorders>
              <w:top w:val="single" w:color="auto" w:sz="4" w:space="0"/>
              <w:left w:val="single" w:color="auto" w:sz="4" w:space="0"/>
              <w:bottom w:val="single" w:color="auto" w:sz="4" w:space="0"/>
              <w:right w:val="single" w:color="auto" w:sz="4" w:space="0"/>
            </w:tcBorders>
          </w:tcPr>
          <w:p>
            <w:pPr>
              <w:pStyle w:val="53"/>
              <w:rPr>
                <w:ins w:id="539" w:author="China Unicom" w:date="2025-10-16T16:35:03Z"/>
              </w:rPr>
            </w:pPr>
            <w:ins w:id="540" w:author="China Unicom" w:date="2025-10-16T16:35:03Z">
              <w:r>
                <w:rPr/>
                <w:t>Test SCS as specified in Table 5.3.5-1</w:t>
              </w:r>
            </w:ins>
          </w:p>
        </w:tc>
        <w:tc>
          <w:tcPr>
            <w:tcW w:w="5761" w:type="dxa"/>
            <w:gridSpan w:val="2"/>
            <w:tcBorders>
              <w:top w:val="single" w:color="auto" w:sz="4" w:space="0"/>
              <w:left w:val="single" w:color="auto" w:sz="4" w:space="0"/>
              <w:bottom w:val="single" w:color="auto" w:sz="4" w:space="0"/>
              <w:right w:val="single" w:color="auto" w:sz="4" w:space="0"/>
            </w:tcBorders>
          </w:tcPr>
          <w:p>
            <w:pPr>
              <w:keepNext/>
              <w:keepLines/>
              <w:spacing w:after="0"/>
              <w:rPr>
                <w:ins w:id="541" w:author="China Unicom" w:date="2025-10-16T16:35:03Z"/>
                <w:rFonts w:ascii="Arial" w:hAnsi="Arial"/>
                <w:sz w:val="18"/>
                <w:szCs w:val="18"/>
              </w:rPr>
            </w:pPr>
            <w:ins w:id="542" w:author="China Unicom" w:date="2025-10-16T16:35:03Z">
              <w:r>
                <w:rPr>
                  <w:rFonts w:ascii="Arial" w:hAnsi="Arial"/>
                  <w:sz w:val="18"/>
                  <w:szCs w:val="18"/>
                </w:rPr>
                <w:t>120kHz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43" w:author="China Unicom" w:date="2025-10-16T16:35:03Z"/>
        </w:trPr>
        <w:tc>
          <w:tcPr>
            <w:tcW w:w="9569" w:type="dxa"/>
            <w:gridSpan w:val="5"/>
            <w:tcBorders>
              <w:top w:val="single" w:color="auto" w:sz="4" w:space="0"/>
              <w:left w:val="single" w:color="auto" w:sz="4" w:space="0"/>
              <w:bottom w:val="single" w:color="auto" w:sz="4" w:space="0"/>
              <w:right w:val="single" w:color="auto" w:sz="4" w:space="0"/>
            </w:tcBorders>
          </w:tcPr>
          <w:p>
            <w:pPr>
              <w:pStyle w:val="51"/>
              <w:rPr>
                <w:ins w:id="544" w:author="China Unicom" w:date="2025-10-16T16:35:03Z"/>
              </w:rPr>
            </w:pPr>
            <w:ins w:id="545" w:author="China Unicom" w:date="2025-10-16T16:35:03Z">
              <w:r>
                <w:rPr/>
                <w:t>Test Parameters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46" w:author="China Unicom" w:date="2025-10-16T16:35:03Z"/>
        </w:trPr>
        <w:tc>
          <w:tcPr>
            <w:tcW w:w="796" w:type="dxa"/>
          </w:tcPr>
          <w:p>
            <w:pPr>
              <w:pStyle w:val="51"/>
              <w:rPr>
                <w:ins w:id="547" w:author="China Unicom" w:date="2025-10-16T16:35:03Z"/>
                <w:lang w:eastAsia="ko-KR"/>
              </w:rPr>
            </w:pPr>
            <w:ins w:id="548" w:author="China Unicom" w:date="2025-10-16T16:35:03Z">
              <w:r>
                <w:rPr>
                  <w:lang w:eastAsia="ko-KR"/>
                </w:rPr>
                <w:t>Test ID</w:t>
              </w:r>
            </w:ins>
          </w:p>
        </w:tc>
        <w:tc>
          <w:tcPr>
            <w:tcW w:w="1016" w:type="dxa"/>
          </w:tcPr>
          <w:p>
            <w:pPr>
              <w:pStyle w:val="51"/>
              <w:rPr>
                <w:ins w:id="549" w:author="China Unicom" w:date="2025-10-16T16:35:03Z"/>
                <w:lang w:eastAsia="ko-KR"/>
              </w:rPr>
            </w:pPr>
            <w:ins w:id="550" w:author="China Unicom" w:date="2025-10-16T16:35:03Z">
              <w:r>
                <w:rPr>
                  <w:lang w:eastAsia="ko-KR"/>
                </w:rPr>
                <w:t>CC</w:t>
              </w:r>
            </w:ins>
          </w:p>
        </w:tc>
        <w:tc>
          <w:tcPr>
            <w:tcW w:w="1996" w:type="dxa"/>
          </w:tcPr>
          <w:p>
            <w:pPr>
              <w:pStyle w:val="51"/>
              <w:rPr>
                <w:ins w:id="551" w:author="China Unicom" w:date="2025-10-16T16:35:03Z"/>
                <w:lang w:eastAsia="ko-KR"/>
              </w:rPr>
            </w:pPr>
            <w:ins w:id="552" w:author="China Unicom" w:date="2025-10-16T16:35:03Z">
              <w:r>
                <w:rPr/>
                <w:t>Downlink Configuration</w:t>
              </w:r>
            </w:ins>
          </w:p>
        </w:tc>
        <w:tc>
          <w:tcPr>
            <w:tcW w:w="3074" w:type="dxa"/>
          </w:tcPr>
          <w:p>
            <w:pPr>
              <w:pStyle w:val="51"/>
              <w:rPr>
                <w:ins w:id="553" w:author="China Unicom" w:date="2025-10-16T16:35:03Z"/>
                <w:lang w:eastAsia="ko-KR"/>
              </w:rPr>
            </w:pPr>
            <w:ins w:id="554" w:author="China Unicom" w:date="2025-10-16T16:35:03Z">
              <w:r>
                <w:rPr>
                  <w:lang w:eastAsia="ko-KR"/>
                </w:rPr>
                <w:t>UL Modulation</w:t>
              </w:r>
            </w:ins>
          </w:p>
        </w:tc>
        <w:tc>
          <w:tcPr>
            <w:tcW w:w="2687" w:type="dxa"/>
          </w:tcPr>
          <w:p>
            <w:pPr>
              <w:pStyle w:val="51"/>
              <w:rPr>
                <w:ins w:id="555" w:author="China Unicom" w:date="2025-10-16T16:35:03Z"/>
                <w:lang w:eastAsia="ko-KR"/>
              </w:rPr>
            </w:pPr>
            <w:ins w:id="556" w:author="China Unicom" w:date="2025-10-16T16:35:03Z">
              <w:r>
                <w:rPr>
                  <w:lang w:eastAsia="ko-KR"/>
                </w:rPr>
                <w:t>UL RB allocation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57" w:author="China Unicom" w:date="2025-10-16T16:35:03Z"/>
        </w:trPr>
        <w:tc>
          <w:tcPr>
            <w:tcW w:w="796" w:type="dxa"/>
            <w:vMerge w:val="restart"/>
            <w:vAlign w:val="top"/>
          </w:tcPr>
          <w:p>
            <w:pPr>
              <w:pStyle w:val="52"/>
              <w:rPr>
                <w:ins w:id="558" w:author="China Unicom" w:date="2025-10-16T16:35:03Z"/>
                <w:rFonts w:hint="eastAsia" w:eastAsia="宋体"/>
                <w:highlight w:val="none"/>
                <w:lang w:eastAsia="zh-CN"/>
              </w:rPr>
            </w:pPr>
            <w:ins w:id="559" w:author="China Unicom" w:date="2025-11-06T14:47:11Z">
              <w:r>
                <w:rPr>
                  <w:rFonts w:hint="eastAsia" w:eastAsia="宋体"/>
                  <w:highlight w:val="none"/>
                  <w:lang w:val="en-US" w:eastAsia="zh-CN"/>
                </w:rPr>
                <w:t>1</w:t>
              </w:r>
            </w:ins>
          </w:p>
        </w:tc>
        <w:tc>
          <w:tcPr>
            <w:tcW w:w="1016" w:type="dxa"/>
            <w:vAlign w:val="top"/>
          </w:tcPr>
          <w:p>
            <w:pPr>
              <w:pStyle w:val="52"/>
              <w:rPr>
                <w:ins w:id="560" w:author="China Unicom" w:date="2025-10-16T16:35:03Z"/>
                <w:highlight w:val="none"/>
                <w:lang w:eastAsia="ko-KR"/>
              </w:rPr>
            </w:pPr>
            <w:ins w:id="561" w:author="China Unicom" w:date="2025-11-06T14:47:24Z">
              <w:r>
                <w:rPr>
                  <w:highlight w:val="none"/>
                  <w:lang w:eastAsia="ko-KR"/>
                </w:rPr>
                <w:t>PCC</w:t>
              </w:r>
            </w:ins>
          </w:p>
        </w:tc>
        <w:tc>
          <w:tcPr>
            <w:tcW w:w="1996" w:type="dxa"/>
            <w:vMerge w:val="restart"/>
            <w:vAlign w:val="top"/>
          </w:tcPr>
          <w:p>
            <w:pPr>
              <w:pStyle w:val="52"/>
              <w:rPr>
                <w:ins w:id="562" w:author="China Unicom" w:date="2025-10-16T16:35:03Z"/>
                <w:highlight w:val="none"/>
                <w:lang w:eastAsia="ko-KR"/>
              </w:rPr>
            </w:pPr>
            <w:ins w:id="563" w:author="China Unicom" w:date="2025-11-06T14:47:52Z">
              <w:r>
                <w:rPr>
                  <w:highlight w:val="none"/>
                  <w:lang w:eastAsia="ko-KR"/>
                </w:rPr>
                <w:t>-</w:t>
              </w:r>
            </w:ins>
          </w:p>
        </w:tc>
        <w:tc>
          <w:tcPr>
            <w:tcW w:w="3074" w:type="dxa"/>
            <w:vAlign w:val="top"/>
          </w:tcPr>
          <w:p>
            <w:pPr>
              <w:pStyle w:val="52"/>
              <w:rPr>
                <w:ins w:id="564" w:author="China Unicom" w:date="2025-10-16T16:35:03Z"/>
                <w:highlight w:val="none"/>
              </w:rPr>
            </w:pPr>
            <w:ins w:id="565" w:author="China Unicom" w:date="2025-11-06T14:48:07Z">
              <w:r>
                <w:rPr>
                  <w:highlight w:val="none"/>
                  <w:lang w:eastAsia="ko-KR"/>
                </w:rPr>
                <w:t>DFT-s</w:t>
              </w:r>
            </w:ins>
            <w:ins w:id="566" w:author="China Unicom" w:date="2025-11-06T14:48:07Z">
              <w:r>
                <w:rPr>
                  <w:highlight w:val="none"/>
                </w:rPr>
                <w:t>-OFDM QPSK</w:t>
              </w:r>
            </w:ins>
          </w:p>
        </w:tc>
        <w:tc>
          <w:tcPr>
            <w:tcW w:w="2687" w:type="dxa"/>
            <w:vAlign w:val="top"/>
          </w:tcPr>
          <w:p>
            <w:pPr>
              <w:pStyle w:val="52"/>
              <w:rPr>
                <w:ins w:id="567" w:author="China Unicom" w:date="2025-10-16T16:35:03Z"/>
                <w:highlight w:val="none"/>
              </w:rPr>
            </w:pPr>
            <w:ins w:id="568" w:author="China Unicom" w:date="2025-11-06T14:48:23Z">
              <w:r>
                <w:rPr>
                  <w:highlight w:val="none"/>
                </w:rPr>
                <w:t>Outer_Full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69" w:author="China Unicom" w:date="2025-10-16T16:35:03Z"/>
        </w:trPr>
        <w:tc>
          <w:tcPr>
            <w:tcW w:w="796" w:type="dxa"/>
            <w:vMerge w:val="continue"/>
            <w:vAlign w:val="top"/>
          </w:tcPr>
          <w:p>
            <w:pPr>
              <w:pStyle w:val="52"/>
              <w:rPr>
                <w:ins w:id="570" w:author="China Unicom" w:date="2025-10-16T16:35:03Z"/>
                <w:highlight w:val="none"/>
                <w:lang w:eastAsia="ko-KR"/>
                <w:rPrChange w:id="571" w:author="China Unicom" w:date="2025-10-16T16:36:06Z">
                  <w:rPr>
                    <w:ins w:id="572" w:author="China Unicom" w:date="2025-10-16T16:35:03Z"/>
                    <w:lang w:eastAsia="ko-KR"/>
                  </w:rPr>
                </w:rPrChange>
              </w:rPr>
            </w:pPr>
          </w:p>
        </w:tc>
        <w:tc>
          <w:tcPr>
            <w:tcW w:w="1016" w:type="dxa"/>
            <w:vAlign w:val="top"/>
          </w:tcPr>
          <w:p>
            <w:pPr>
              <w:pStyle w:val="52"/>
              <w:rPr>
                <w:ins w:id="573" w:author="China Unicom" w:date="2025-10-16T16:35:03Z"/>
                <w:highlight w:val="none"/>
                <w:lang w:eastAsia="ko-KR"/>
              </w:rPr>
            </w:pPr>
            <w:ins w:id="574" w:author="China Unicom" w:date="2025-11-06T14:47:28Z">
              <w:r>
                <w:rPr>
                  <w:highlight w:val="none"/>
                  <w:lang w:eastAsia="ko-KR"/>
                </w:rPr>
                <w:t>SCCs</w:t>
              </w:r>
            </w:ins>
          </w:p>
        </w:tc>
        <w:tc>
          <w:tcPr>
            <w:tcW w:w="1996" w:type="dxa"/>
            <w:vMerge w:val="continue"/>
            <w:vAlign w:val="top"/>
          </w:tcPr>
          <w:p>
            <w:pPr>
              <w:pStyle w:val="52"/>
              <w:rPr>
                <w:ins w:id="575" w:author="China Unicom" w:date="2025-10-16T16:35:03Z"/>
                <w:highlight w:val="none"/>
                <w:lang w:eastAsia="ko-KR"/>
              </w:rPr>
            </w:pPr>
          </w:p>
        </w:tc>
        <w:tc>
          <w:tcPr>
            <w:tcW w:w="3074" w:type="dxa"/>
            <w:vAlign w:val="top"/>
          </w:tcPr>
          <w:p>
            <w:pPr>
              <w:pStyle w:val="52"/>
              <w:rPr>
                <w:ins w:id="576" w:author="China Unicom" w:date="2025-10-16T16:35:03Z"/>
                <w:highlight w:val="none"/>
              </w:rPr>
            </w:pPr>
            <w:ins w:id="577" w:author="China Unicom" w:date="2025-11-06T14:48:12Z">
              <w:r>
                <w:rPr>
                  <w:highlight w:val="none"/>
                  <w:lang w:eastAsia="ko-KR"/>
                </w:rPr>
                <w:t>DFT-s</w:t>
              </w:r>
            </w:ins>
            <w:ins w:id="578" w:author="China Unicom" w:date="2025-11-06T14:48:12Z">
              <w:r>
                <w:rPr>
                  <w:highlight w:val="none"/>
                </w:rPr>
                <w:t>-OFDM QPSK</w:t>
              </w:r>
            </w:ins>
          </w:p>
        </w:tc>
        <w:tc>
          <w:tcPr>
            <w:tcW w:w="2687" w:type="dxa"/>
            <w:vAlign w:val="top"/>
          </w:tcPr>
          <w:p>
            <w:pPr>
              <w:pStyle w:val="52"/>
              <w:rPr>
                <w:ins w:id="579" w:author="China Unicom" w:date="2025-10-16T16:35:03Z"/>
                <w:highlight w:val="none"/>
              </w:rPr>
            </w:pPr>
            <w:ins w:id="580" w:author="China Unicom" w:date="2025-11-06T14:48:27Z">
              <w:r>
                <w:rPr>
                  <w:highlight w:val="none"/>
                </w:rPr>
                <w:t>Outer_Full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81" w:author="China Unicom" w:date="2025-10-30T16:37:44Z"/>
        </w:trPr>
        <w:tc>
          <w:tcPr>
            <w:tcW w:w="796" w:type="dxa"/>
            <w:tcBorders>
              <w:bottom w:val="nil"/>
            </w:tcBorders>
            <w:vAlign w:val="top"/>
          </w:tcPr>
          <w:p>
            <w:pPr>
              <w:pStyle w:val="52"/>
              <w:rPr>
                <w:ins w:id="582" w:author="China Unicom" w:date="2025-10-30T16:37:44Z"/>
                <w:rFonts w:hint="eastAsia" w:eastAsia="宋体"/>
                <w:highlight w:val="none"/>
                <w:lang w:val="en-US" w:eastAsia="zh-CN"/>
              </w:rPr>
            </w:pPr>
            <w:ins w:id="583" w:author="China Unicom" w:date="2025-10-30T16:37:50Z">
              <w:r>
                <w:rPr>
                  <w:rFonts w:hint="eastAsia" w:eastAsia="宋体"/>
                  <w:highlight w:val="none"/>
                  <w:lang w:val="en-US" w:eastAsia="zh-CN"/>
                </w:rPr>
                <w:t>2</w:t>
              </w:r>
            </w:ins>
          </w:p>
        </w:tc>
        <w:tc>
          <w:tcPr>
            <w:tcW w:w="1016" w:type="dxa"/>
            <w:vAlign w:val="top"/>
          </w:tcPr>
          <w:p>
            <w:pPr>
              <w:pStyle w:val="52"/>
              <w:rPr>
                <w:ins w:id="584" w:author="China Unicom" w:date="2025-10-30T16:37:44Z"/>
                <w:highlight w:val="none"/>
                <w:lang w:eastAsia="ko-KR"/>
              </w:rPr>
            </w:pPr>
            <w:ins w:id="585" w:author="China Unicom" w:date="2025-11-06T14:47:31Z">
              <w:r>
                <w:rPr>
                  <w:highlight w:val="none"/>
                  <w:lang w:eastAsia="ko-KR"/>
                </w:rPr>
                <w:t>PCC</w:t>
              </w:r>
            </w:ins>
          </w:p>
        </w:tc>
        <w:tc>
          <w:tcPr>
            <w:tcW w:w="1996" w:type="dxa"/>
            <w:vMerge w:val="restart"/>
            <w:vAlign w:val="top"/>
          </w:tcPr>
          <w:p>
            <w:pPr>
              <w:pStyle w:val="52"/>
              <w:rPr>
                <w:ins w:id="586" w:author="China Unicom" w:date="2025-10-30T16:37:44Z"/>
                <w:highlight w:val="none"/>
                <w:lang w:eastAsia="ko-KR"/>
              </w:rPr>
            </w:pPr>
            <w:ins w:id="587" w:author="China Unicom" w:date="2025-11-06T14:47:56Z">
              <w:r>
                <w:rPr>
                  <w:highlight w:val="none"/>
                  <w:lang w:eastAsia="ko-KR"/>
                </w:rPr>
                <w:t>-</w:t>
              </w:r>
            </w:ins>
          </w:p>
        </w:tc>
        <w:tc>
          <w:tcPr>
            <w:tcW w:w="3074" w:type="dxa"/>
            <w:vAlign w:val="top"/>
          </w:tcPr>
          <w:p>
            <w:pPr>
              <w:pStyle w:val="52"/>
              <w:rPr>
                <w:ins w:id="588" w:author="China Unicom" w:date="2025-10-30T16:37:44Z"/>
                <w:highlight w:val="none"/>
                <w:lang w:eastAsia="ko-KR"/>
              </w:rPr>
            </w:pPr>
            <w:ins w:id="589" w:author="China Unicom" w:date="2025-11-06T14:48:16Z">
              <w:r>
                <w:rPr>
                  <w:highlight w:val="none"/>
                  <w:lang w:eastAsia="ko-KR"/>
                </w:rPr>
                <w:t>DFT-s</w:t>
              </w:r>
            </w:ins>
            <w:ins w:id="590" w:author="China Unicom" w:date="2025-11-06T14:48:16Z">
              <w:r>
                <w:rPr>
                  <w:highlight w:val="none"/>
                </w:rPr>
                <w:t>-OFDM QPSK</w:t>
              </w:r>
            </w:ins>
          </w:p>
        </w:tc>
        <w:tc>
          <w:tcPr>
            <w:tcW w:w="2687" w:type="dxa"/>
            <w:vAlign w:val="top"/>
          </w:tcPr>
          <w:p>
            <w:pPr>
              <w:pStyle w:val="52"/>
              <w:rPr>
                <w:ins w:id="591" w:author="China Unicom" w:date="2025-10-30T16:37:44Z"/>
                <w:highlight w:val="none"/>
              </w:rPr>
            </w:pPr>
            <w:ins w:id="592" w:author="China Unicom" w:date="2025-11-06T14:48:29Z">
              <w:r>
                <w:rPr>
                  <w:highlight w:val="none"/>
                </w:rPr>
                <w:t>Outer_Full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93" w:author="China Unicom" w:date="2025-10-30T16:37:45Z"/>
        </w:trPr>
        <w:tc>
          <w:tcPr>
            <w:tcW w:w="796" w:type="dxa"/>
            <w:tcBorders>
              <w:top w:val="nil"/>
            </w:tcBorders>
            <w:vAlign w:val="top"/>
          </w:tcPr>
          <w:p>
            <w:pPr>
              <w:pStyle w:val="52"/>
              <w:rPr>
                <w:ins w:id="594" w:author="China Unicom" w:date="2025-10-30T16:37:45Z"/>
                <w:highlight w:val="none"/>
                <w:lang w:eastAsia="ko-KR"/>
              </w:rPr>
            </w:pPr>
          </w:p>
        </w:tc>
        <w:tc>
          <w:tcPr>
            <w:tcW w:w="1016" w:type="dxa"/>
            <w:vAlign w:val="top"/>
          </w:tcPr>
          <w:p>
            <w:pPr>
              <w:pStyle w:val="52"/>
              <w:rPr>
                <w:ins w:id="595" w:author="China Unicom" w:date="2025-10-30T16:37:45Z"/>
                <w:highlight w:val="none"/>
                <w:lang w:eastAsia="ko-KR"/>
              </w:rPr>
            </w:pPr>
            <w:ins w:id="596" w:author="China Unicom" w:date="2025-11-06T14:47:36Z">
              <w:r>
                <w:rPr>
                  <w:highlight w:val="none"/>
                  <w:lang w:eastAsia="ko-KR"/>
                </w:rPr>
                <w:t>SCCs</w:t>
              </w:r>
            </w:ins>
          </w:p>
        </w:tc>
        <w:tc>
          <w:tcPr>
            <w:tcW w:w="1996" w:type="dxa"/>
            <w:vMerge w:val="continue"/>
            <w:vAlign w:val="top"/>
          </w:tcPr>
          <w:p>
            <w:pPr>
              <w:pStyle w:val="52"/>
              <w:rPr>
                <w:ins w:id="597" w:author="China Unicom" w:date="2025-10-30T16:37:45Z"/>
                <w:highlight w:val="none"/>
                <w:lang w:eastAsia="ko-KR"/>
              </w:rPr>
            </w:pPr>
          </w:p>
        </w:tc>
        <w:tc>
          <w:tcPr>
            <w:tcW w:w="3074" w:type="dxa"/>
            <w:vAlign w:val="top"/>
          </w:tcPr>
          <w:p>
            <w:pPr>
              <w:pStyle w:val="52"/>
              <w:rPr>
                <w:ins w:id="598" w:author="China Unicom" w:date="2025-10-30T16:37:45Z"/>
                <w:highlight w:val="none"/>
                <w:lang w:eastAsia="ko-KR"/>
              </w:rPr>
            </w:pPr>
            <w:ins w:id="599" w:author="China Unicom" w:date="2025-11-06T14:48:20Z">
              <w:r>
                <w:rPr>
                  <w:highlight w:val="none"/>
                  <w:lang w:eastAsia="ko-KR"/>
                </w:rPr>
                <w:t>DFT-s</w:t>
              </w:r>
            </w:ins>
            <w:ins w:id="600" w:author="China Unicom" w:date="2025-11-06T14:48:20Z">
              <w:r>
                <w:rPr>
                  <w:highlight w:val="none"/>
                </w:rPr>
                <w:t>-OFDM QPSK</w:t>
              </w:r>
            </w:ins>
          </w:p>
        </w:tc>
        <w:tc>
          <w:tcPr>
            <w:tcW w:w="2687" w:type="dxa"/>
            <w:vAlign w:val="top"/>
          </w:tcPr>
          <w:p>
            <w:pPr>
              <w:pStyle w:val="52"/>
              <w:rPr>
                <w:ins w:id="601" w:author="China Unicom" w:date="2025-10-30T16:37:45Z"/>
                <w:highlight w:val="none"/>
              </w:rPr>
            </w:pPr>
            <w:ins w:id="602" w:author="China Unicom" w:date="2025-11-06T14:48:32Z">
              <w:r>
                <w:rPr>
                  <w:highlight w:val="none"/>
                </w:rPr>
                <w:t>Outer_Full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03" w:author="China Unicom" w:date="2025-10-16T16:35:03Z"/>
        </w:trPr>
        <w:tc>
          <w:tcPr>
            <w:tcW w:w="9569" w:type="dxa"/>
            <w:gridSpan w:val="5"/>
            <w:tcBorders>
              <w:top w:val="single" w:color="auto" w:sz="4" w:space="0"/>
              <w:left w:val="single" w:color="auto" w:sz="4" w:space="0"/>
              <w:bottom w:val="single" w:color="auto" w:sz="4" w:space="0"/>
              <w:right w:val="single" w:color="auto" w:sz="4" w:space="0"/>
            </w:tcBorders>
          </w:tcPr>
          <w:p>
            <w:pPr>
              <w:pStyle w:val="66"/>
              <w:rPr>
                <w:ins w:id="604" w:author="China Unicom" w:date="2025-10-16T16:35:03Z"/>
              </w:rPr>
            </w:pPr>
            <w:ins w:id="605" w:author="China Unicom" w:date="2025-10-16T16:35:03Z">
              <w:r>
                <w:rPr/>
                <w:t>NOTE 1:</w:t>
              </w:r>
            </w:ins>
            <w:ins w:id="606" w:author="China Unicom" w:date="2025-10-16T16:35:03Z">
              <w:r>
                <w:rPr/>
                <w:tab/>
              </w:r>
            </w:ins>
            <w:ins w:id="607" w:author="China Unicom" w:date="2025-10-16T16:35:03Z">
              <w:r>
                <w:rPr/>
                <w:t>The specific configuration of each RB allocation is defined in Table 6.1-1 for PC2, PC3, PC4 or Table 6.1-2 for PC1.</w:t>
              </w:r>
            </w:ins>
          </w:p>
          <w:p>
            <w:pPr>
              <w:pStyle w:val="66"/>
              <w:rPr>
                <w:ins w:id="608" w:author="China Unicom" w:date="2025-10-16T16:35:03Z"/>
              </w:rPr>
            </w:pPr>
            <w:ins w:id="609" w:author="China Unicom" w:date="2025-10-16T16:35:03Z">
              <w:r>
                <w:rPr/>
                <w:t xml:space="preserve">NOTE </w:t>
              </w:r>
            </w:ins>
            <w:ins w:id="610" w:author="China Unicom" w:date="2025-10-16T16:35:03Z">
              <w:r>
                <w:rPr>
                  <w:lang w:eastAsia="zh-CN"/>
                </w:rPr>
                <w:t>2</w:t>
              </w:r>
            </w:ins>
            <w:ins w:id="611" w:author="China Unicom" w:date="2025-10-16T16:35:03Z">
              <w:r>
                <w:rPr/>
                <w:t>:</w:t>
              </w:r>
            </w:ins>
            <w:ins w:id="612" w:author="China Unicom" w:date="2025-10-16T16:35:03Z">
              <w:r>
                <w:rPr/>
                <w:tab/>
              </w:r>
            </w:ins>
            <w:ins w:id="613" w:author="China Unicom" w:date="2025-10-16T16:35:03Z">
              <w:r>
                <w:rPr/>
                <w:t>Number of DL CCs shall be configured the same as number of UL CCs. The requirements are appliable as per</w:t>
              </w:r>
            </w:ins>
            <w:ins w:id="614" w:author="China Unicom" w:date="2025-10-16T16:35:03Z">
              <w:r>
                <w:rPr>
                  <w:rFonts w:ascii="Times New Roman" w:hAnsi="Times New Roman" w:eastAsia="Calibri"/>
                  <w:sz w:val="24"/>
                  <w:szCs w:val="24"/>
                </w:rPr>
                <w:t xml:space="preserve"> </w:t>
              </w:r>
            </w:ins>
            <w:ins w:id="615" w:author="China Unicom" w:date="2025-10-16T16:35:03Z">
              <w:r>
                <w:rPr/>
                <w:t>5.3A.4</w:t>
              </w:r>
            </w:ins>
            <w:ins w:id="616" w:author="China Unicom" w:date="2025-10-16T16:35:03Z">
              <w:r>
                <w:rPr>
                  <w:rFonts w:ascii="Times New Roman" w:hAnsi="Times New Roman" w:eastAsia="Calibri"/>
                  <w:sz w:val="24"/>
                  <w:szCs w:val="24"/>
                </w:rPr>
                <w:t xml:space="preserve">: </w:t>
              </w:r>
            </w:ins>
            <w:ins w:id="617" w:author="China Unicom" w:date="2025-10-16T16:35:03Z">
              <w:r>
                <w:rPr>
                  <w:szCs w:val="24"/>
                </w:rPr>
                <w:t>"</w:t>
              </w:r>
            </w:ins>
            <w:ins w:id="618" w:author="China Unicom" w:date="2025-10-16T16:35:03Z">
              <w:r>
                <w:rPr>
                  <w:i/>
                </w:rPr>
                <w:t>The requirements are applicable only when Uplink CCs are configured within the frequency range between lower edge of lowest downlink component carrier and upper edge of highest downlink component carrier"</w:t>
              </w:r>
            </w:ins>
            <w:ins w:id="619" w:author="China Unicom" w:date="2025-10-16T16:35:03Z">
              <w:r>
                <w:rPr/>
                <w:t>.</w:t>
              </w:r>
            </w:ins>
          </w:p>
        </w:tc>
      </w:tr>
    </w:tbl>
    <w:p/>
    <w:p>
      <w:pPr>
        <w:pStyle w:val="75"/>
      </w:pPr>
      <w:r>
        <w:t>1.</w:t>
      </w:r>
      <w:r>
        <w:tab/>
      </w:r>
      <w:r>
        <w:t>Connection between SS and UE is shown in TS 38.508-1 [10] Annex A, Figure A.3.3.1.1 for TE diagram and Figure A.3.4.1.1 for UE diagram.</w:t>
      </w:r>
    </w:p>
    <w:p>
      <w:pPr>
        <w:pStyle w:val="75"/>
      </w:pPr>
      <w:r>
        <w:t>2.</w:t>
      </w:r>
      <w:r>
        <w:tab/>
      </w:r>
      <w:r>
        <w:t>The parameter settings for the cell are set up according to TS 38.508-1 [10] clause 4.4.3.</w:t>
      </w:r>
    </w:p>
    <w:p>
      <w:pPr>
        <w:pStyle w:val="75"/>
      </w:pPr>
      <w:r>
        <w:t>3.</w:t>
      </w:r>
      <w:r>
        <w:tab/>
      </w:r>
      <w:r>
        <w:t>Downlink signals are initially set up according to Annex C, and uplink signals according to Annex G.</w:t>
      </w:r>
    </w:p>
    <w:p>
      <w:pPr>
        <w:pStyle w:val="75"/>
      </w:pPr>
      <w:r>
        <w:t>4.</w:t>
      </w:r>
      <w:r>
        <w:tab/>
      </w:r>
      <w:r>
        <w:t>The UL Reference Measurement channels are set according to Table 6.2A.3.2.4.1-1 to Table 6.2A.3.2.4.1-</w:t>
      </w:r>
      <w:del w:id="620" w:author="China Unicom" w:date="2025-10-16T16:36:27Z">
        <w:r>
          <w:rPr>
            <w:rFonts w:hint="default"/>
            <w:lang w:val="en-US"/>
          </w:rPr>
          <w:delText>2</w:delText>
        </w:r>
      </w:del>
      <w:ins w:id="621" w:author="China Unicom" w:date="2025-10-16T16:36:27Z">
        <w:r>
          <w:rPr>
            <w:rFonts w:hint="eastAsia" w:eastAsia="宋体"/>
            <w:lang w:val="en-US" w:eastAsia="zh-CN"/>
          </w:rPr>
          <w:t>4</w:t>
        </w:r>
      </w:ins>
      <w:r>
        <w:t>.</w:t>
      </w:r>
    </w:p>
    <w:p>
      <w:pPr>
        <w:pStyle w:val="75"/>
      </w:pPr>
      <w:r>
        <w:t>5.</w:t>
      </w:r>
      <w:r>
        <w:tab/>
      </w:r>
      <w:r>
        <w:t>Propagation conditions are set according to Annex B.0.</w:t>
      </w:r>
    </w:p>
    <w:p>
      <w:pPr>
        <w:pStyle w:val="75"/>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6.2A.3.2.4.3.</w:t>
      </w:r>
    </w:p>
    <w:p>
      <w:pPr>
        <w:pStyle w:val="8"/>
      </w:pPr>
      <w:bookmarkStart w:id="370" w:name="_CR6_2A_3_2_4_2"/>
      <w:r>
        <w:t>6.2A.3.2.4.2</w:t>
      </w:r>
      <w:r>
        <w:tab/>
      </w:r>
      <w:r>
        <w:t>Test procedure</w:t>
      </w:r>
    </w:p>
    <w:bookmarkEnd w:id="370"/>
    <w:p>
      <w:pPr>
        <w:pStyle w:val="75"/>
        <w:rPr>
          <w:rFonts w:eastAsia="Batang"/>
          <w:color w:val="000000"/>
          <w:lang w:eastAsia="ja-JP"/>
        </w:rPr>
      </w:pPr>
      <w:r>
        <w:rPr>
          <w:rFonts w:eastAsia="Batang"/>
          <w:color w:val="000000"/>
          <w:lang w:eastAsia="ja-JP"/>
        </w:rPr>
        <w:t>1.</w:t>
      </w:r>
      <w:r>
        <w:rPr>
          <w:rFonts w:eastAsia="Batang"/>
          <w:color w:val="000000"/>
          <w:lang w:eastAsia="ja-JP"/>
        </w:rPr>
        <w:tab/>
      </w:r>
      <w:r>
        <w:rPr>
          <w:rFonts w:eastAsia="Batang"/>
          <w:color w:val="000000"/>
          <w:lang w:eastAsia="ja-JP"/>
        </w:rPr>
        <w:t xml:space="preserve">Configure SCC according to Annex C.0, C.1, C.2 and Annex C.3.0 for all downlink physical channels </w:t>
      </w:r>
    </w:p>
    <w:p>
      <w:pPr>
        <w:pStyle w:val="75"/>
      </w:pPr>
      <w:r>
        <w:rPr>
          <w:rFonts w:eastAsia="Batang"/>
          <w:color w:val="000000"/>
          <w:lang w:eastAsia="ja-JP"/>
        </w:rPr>
        <w:t>2.</w:t>
      </w:r>
      <w:r>
        <w:rPr>
          <w:rFonts w:eastAsia="Batang"/>
          <w:color w:val="000000"/>
          <w:lang w:eastAsia="ja-JP"/>
        </w:rPr>
        <w:tab/>
      </w:r>
      <w:r>
        <w:t xml:space="preserve">The SS shall configure SCC as per TS 38.508-1 [10] clause 5.5.1 Procedure to configure SCC(s) for NR RF CA testing. Message contents are defined in clause 6.2A.3.2.4.3. </w:t>
      </w:r>
    </w:p>
    <w:p>
      <w:pPr>
        <w:pStyle w:val="75"/>
      </w:pPr>
      <w:r>
        <w:rPr>
          <w:rFonts w:eastAsia="Batang"/>
          <w:color w:val="000000"/>
          <w:lang w:eastAsia="ja-JP"/>
        </w:rPr>
        <w:t>3.</w:t>
      </w:r>
      <w:r>
        <w:tab/>
      </w:r>
      <w:r>
        <w:t>Apply the test step based on the 5G NR UE Release:</w:t>
      </w:r>
    </w:p>
    <w:p>
      <w:pPr>
        <w:pStyle w:val="76"/>
        <w:ind w:left="1136" w:hanging="285"/>
      </w:pPr>
      <w:r>
        <w:t>3a.</w:t>
      </w:r>
      <w:r>
        <w:tab/>
      </w:r>
      <w:r>
        <w:t>For Release 16 and forward 5G NR UEs supporting the UPLF test mode: SS applies a backoff on the PCell power</w:t>
      </w:r>
      <w:r>
        <w:rPr>
          <w:i/>
          <w:iCs/>
          <w:vertAlign w:val="subscript"/>
        </w:rPr>
        <w:t xml:space="preserve"> </w:t>
      </w:r>
      <w:r>
        <w:t>by activating the UE Power Limit Function (UPLF).  The ACTIVATE POWER LIMIT REQUEST procedure is performed as specified in TS 38.508-1 [10] clause 4.9.32 using TOTAL NR AGGREGATED BANDWIDTH and PCELL NR bandwidth as per Test CC Combination setting. UE shall transmit ACTIVATE POWER LIMIT RESPONSE to SS. Go to step 4.</w:t>
      </w:r>
    </w:p>
    <w:p>
      <w:pPr>
        <w:pStyle w:val="76"/>
        <w:ind w:left="1136" w:hanging="285"/>
      </w:pPr>
      <w:r>
        <w:t>3b.</w:t>
      </w:r>
      <w:r>
        <w:tab/>
      </w:r>
      <w:r>
        <w:t>For Release 15 5G NR UEs: No action.</w:t>
      </w:r>
    </w:p>
    <w:p>
      <w:pPr>
        <w:pStyle w:val="76"/>
        <w:ind w:left="1136" w:hanging="285"/>
      </w:pPr>
      <w:r>
        <w:t>3c.</w:t>
      </w:r>
      <w:r>
        <w:tab/>
      </w:r>
      <w:r>
        <w:t>For testing single CC A-MPR requirement: No action.</w:t>
      </w:r>
    </w:p>
    <w:p>
      <w:pPr>
        <w:pStyle w:val="75"/>
      </w:pPr>
      <w:r>
        <w:t>4.  SS activates SCC by sending the activation MAC CE (Refer TS 38.321, clauses 5.9, 6.1.3.10). Wait for at least 2 seconds (Refer TS 38.133[25], clause 9.3).</w:t>
      </w:r>
    </w:p>
    <w:p>
      <w:pPr>
        <w:pStyle w:val="75"/>
      </w:pPr>
      <w:r>
        <w:rPr>
          <w:rFonts w:eastAsia="Batang"/>
          <w:color w:val="000000"/>
          <w:lang w:eastAsia="ja-JP"/>
        </w:rPr>
        <w:t>5.</w:t>
      </w:r>
      <w:r>
        <w:tab/>
      </w:r>
      <w:r>
        <w:t>SS sends uplink scheduling information for each UL HARQ process via PDCCH DCI format 0_1 for C_RNTI to schedule the UL RMC according to Table 6.2A.3.2.4.1-1 to Table 6.2A.3.2.4.1-</w:t>
      </w:r>
      <w:del w:id="622" w:author="China Unicom" w:date="2025-10-16T16:36:44Z">
        <w:r>
          <w:rPr>
            <w:rFonts w:hint="default"/>
            <w:lang w:val="en-US"/>
          </w:rPr>
          <w:delText>2</w:delText>
        </w:r>
      </w:del>
      <w:ins w:id="623" w:author="China Unicom" w:date="2025-10-16T16:36:44Z">
        <w:r>
          <w:rPr>
            <w:rFonts w:hint="eastAsia" w:eastAsia="宋体"/>
            <w:lang w:val="en-US" w:eastAsia="zh-CN"/>
          </w:rPr>
          <w:t>4</w:t>
        </w:r>
      </w:ins>
      <w:r>
        <w:t>. Since the UL has no payload and no loopback data to send the UE sends uplink MAC padding bits on the UL RMC.</w:t>
      </w:r>
    </w:p>
    <w:p>
      <w:pPr>
        <w:pStyle w:val="75"/>
        <w:rPr>
          <w:rFonts w:eastAsia="Batang"/>
          <w:color w:val="000000"/>
          <w:lang w:eastAsia="ja-JP"/>
        </w:rPr>
      </w:pPr>
      <w:r>
        <w:rPr>
          <w:rFonts w:eastAsia="Batang"/>
          <w:color w:val="000000"/>
          <w:lang w:eastAsia="ja-JP"/>
        </w:rPr>
        <w:t>6.</w:t>
      </w:r>
      <w:r>
        <w:rPr>
          <w:rFonts w:eastAsia="Batang"/>
          <w:color w:val="000000"/>
          <w:lang w:eastAsia="ja-JP"/>
        </w:rPr>
        <w:tab/>
      </w:r>
      <w:r>
        <w:rPr>
          <w:rFonts w:eastAsia="Batang"/>
          <w:color w:val="000000"/>
          <w:lang w:eastAsia="ja-JP"/>
        </w:rPr>
        <w:t>Set the UE in the Tx beam peak direction found with a 3D EIRP scan as performed in Annex K.1.1.</w:t>
      </w:r>
      <w:r>
        <w:t xml:space="preserve"> </w:t>
      </w:r>
      <w:r>
        <w:rPr>
          <w:rFonts w:eastAsia="Batang"/>
          <w:color w:val="000000"/>
          <w:lang w:eastAsia="ja-JP"/>
        </w:rPr>
        <w:t>Allow at least BEAM_SELECT_WAIT_TIME (</w:t>
      </w:r>
      <w:r>
        <w:t>NOTE 1</w:t>
      </w:r>
      <w:r>
        <w:rPr>
          <w:rFonts w:eastAsia="Batang"/>
          <w:color w:val="000000"/>
          <w:lang w:eastAsia="ja-JP"/>
        </w:rPr>
        <w:t>) for the UE Tx beam selection to complete.</w:t>
      </w:r>
    </w:p>
    <w:p>
      <w:pPr>
        <w:pStyle w:val="75"/>
      </w:pPr>
      <w:r>
        <w:t>7.</w:t>
      </w:r>
      <w:r>
        <w:tab/>
      </w:r>
      <w:r>
        <w:t>Apply the test step based on the 5G NR UE Release:</w:t>
      </w:r>
    </w:p>
    <w:p>
      <w:pPr>
        <w:pStyle w:val="76"/>
        <w:rPr>
          <w:rFonts w:eastAsia="Batang"/>
          <w:color w:val="000000"/>
          <w:lang w:eastAsia="ja-JP"/>
        </w:rPr>
      </w:pPr>
      <w:r>
        <w:t>7a.</w:t>
      </w:r>
      <w:r>
        <w:tab/>
      </w:r>
      <w:r>
        <w:t>For Release 16 and forward 5G NR UEs: Send continuously uplink power control "up" commands in every uplink scheduling information to the UE; allow at least 200 msec starting from the first TPC command in this step to ensure that the UE transmits at its maximum output power.</w:t>
      </w:r>
      <w:r>
        <w:rPr>
          <w:rFonts w:eastAsia="Batang"/>
          <w:color w:val="000000"/>
          <w:lang w:eastAsia="ja-JP"/>
        </w:rPr>
        <w:t xml:space="preserve"> Allow at least BEAM_SELECT_WAIT_TIME (</w:t>
      </w:r>
      <w:r>
        <w:t>NOTE 1</w:t>
      </w:r>
      <w:r>
        <w:rPr>
          <w:rFonts w:eastAsia="Batang"/>
          <w:color w:val="000000"/>
          <w:lang w:eastAsia="ja-JP"/>
        </w:rPr>
        <w:t>) for the UE Tx beam selection to complete.</w:t>
      </w:r>
    </w:p>
    <w:p>
      <w:pPr>
        <w:pStyle w:val="76"/>
      </w:pPr>
      <w:r>
        <w:t>7b.</w:t>
      </w:r>
      <w:r>
        <w:tab/>
      </w:r>
      <w:r>
        <w:t>For Release 15 5G NR UEs: Send uplink power control commands in uplink scheduling information to the UE per UL CC until the Power Headroom Report (PHR) from the UE for each UL CC is at the target value according to Table 6.2A.3.2.4.2-1; allow at least 200 ms for the UE to reach maximum output power. Allow at least BEAM_SELECT_WAIT_TIME (NOTE 1) for the UE Tx beam selection to complete.</w:t>
      </w:r>
    </w:p>
    <w:p>
      <w:pPr>
        <w:pStyle w:val="55"/>
      </w:pPr>
      <w:bookmarkStart w:id="371" w:name="_CRTable6_2A_3_2_4_21"/>
      <w:r>
        <w:t xml:space="preserve">Table </w:t>
      </w:r>
      <w:bookmarkEnd w:id="371"/>
      <w:r>
        <w:t>6.2A.3.2.4.2-1: Power target values per UL CC for test procedure using PHR</w:t>
      </w:r>
    </w:p>
    <w:p>
      <w:pPr>
        <w:pStyle w:val="76"/>
        <w:rPr>
          <w:lang w:eastAsia="zh-CN"/>
        </w:rPr>
      </w:pPr>
      <w:r>
        <w:rPr>
          <w:lang w:eastAsia="zh-CN"/>
        </w:rPr>
        <w:t>FFS</w:t>
      </w:r>
    </w:p>
    <w:p>
      <w:pPr>
        <w:rPr>
          <w:lang w:eastAsia="zh-CN"/>
        </w:rPr>
      </w:pPr>
    </w:p>
    <w:p>
      <w:pPr>
        <w:pStyle w:val="76"/>
      </w:pPr>
      <w:r>
        <w:t>7c.</w:t>
      </w:r>
      <w:r>
        <w:tab/>
      </w:r>
      <w:r>
        <w:t>For testing single CC A-MPR requirement: Send continuously uplink power control "up" commands in every uplink scheduling information to the UE; allow at least 200 msec starting from the first TPC command in this step to ensure that the UE transmits at its maximum output power.</w:t>
      </w:r>
      <w:r>
        <w:rPr>
          <w:rFonts w:eastAsia="Batang"/>
          <w:color w:val="000000"/>
          <w:lang w:eastAsia="ja-JP"/>
        </w:rPr>
        <w:t xml:space="preserve"> Allow at least BEAM_SELECT_WAIT_TIME (</w:t>
      </w:r>
      <w:r>
        <w:t>NOTE 1</w:t>
      </w:r>
      <w:r>
        <w:rPr>
          <w:rFonts w:eastAsia="Batang"/>
          <w:color w:val="000000"/>
          <w:lang w:eastAsia="ja-JP"/>
        </w:rPr>
        <w:t>) for the UE Tx beam selection to complete.</w:t>
      </w:r>
    </w:p>
    <w:p>
      <w:pPr>
        <w:pStyle w:val="75"/>
      </w:pPr>
      <w:r>
        <w:t>8.</w:t>
      </w:r>
      <w:r>
        <w:tab/>
      </w:r>
      <w:r>
        <w:t>SS activates the UE Beamlock Function (UBF) by performing the procedure as specified in TS 38.508-1 [10] clause 4.9.2 using condition Tx only.</w:t>
      </w:r>
    </w:p>
    <w:p>
      <w:pPr>
        <w:pStyle w:val="75"/>
      </w:pPr>
      <w:r>
        <w:t>9.</w:t>
      </w:r>
      <w:r>
        <w:tab/>
      </w:r>
      <w:r>
        <w:t>Measure UE EIRP in the Tx beam peak direction in the accumulative aggregated channel bandwidth of the radio access mode according to the test configuration, which shall meet the requirements described in 6.2A.3.2.5.</w:t>
      </w:r>
      <w:r>
        <w:rPr>
          <w:color w:val="000000"/>
        </w:rPr>
        <w:t xml:space="preserve"> EIRP test procedure is defined in Annex K.1.3</w:t>
      </w:r>
      <w:r>
        <w:t>. The measuring duration is one active uplink subframe. EIRP is calculated considering both polarizations, theta and phi.</w:t>
      </w:r>
    </w:p>
    <w:p>
      <w:pPr>
        <w:pStyle w:val="75"/>
      </w:pPr>
      <w:r>
        <w:t>10.</w:t>
      </w:r>
      <w:r>
        <w:tab/>
      </w:r>
      <w:r>
        <w:t>Apply the test step based on the 5G NR UE Release:</w:t>
      </w:r>
    </w:p>
    <w:p>
      <w:pPr>
        <w:pStyle w:val="76"/>
      </w:pPr>
      <w:r>
        <w:t>10a.</w:t>
      </w:r>
      <w:r>
        <w:tab/>
      </w:r>
      <w:r>
        <w:t xml:space="preserve">For Release 16 and forward 5G NR UEs supporting the UPLF test mode: SS deactivates the UE Power Limit Function (UPLF) by performing the DEACTIVATE POWER LIMIT REQUEST procedure as specified in TS 38.508-1 [10] clause 4.9.33. </w:t>
      </w:r>
    </w:p>
    <w:p>
      <w:pPr>
        <w:pStyle w:val="76"/>
      </w:pPr>
      <w:r>
        <w:t>10b.</w:t>
      </w:r>
      <w:r>
        <w:tab/>
      </w:r>
      <w:r>
        <w:t>For Release 15 5G NR UEs: No action.</w:t>
      </w:r>
    </w:p>
    <w:p>
      <w:pPr>
        <w:pStyle w:val="76"/>
      </w:pPr>
      <w:r>
        <w:t>10c.</w:t>
      </w:r>
      <w:r>
        <w:tab/>
      </w:r>
      <w:r>
        <w:t>For testing single CC A-MPR requirement: No action.</w:t>
      </w:r>
    </w:p>
    <w:p>
      <w:pPr>
        <w:ind w:left="568" w:hanging="284"/>
      </w:pPr>
      <w:r>
        <w:t>11.</w:t>
      </w:r>
      <w:r>
        <w:tab/>
      </w:r>
      <w:r>
        <w:rPr>
          <w:lang w:eastAsia="ja-JP"/>
        </w:rPr>
        <w:t>SS deactivates the UE Beamlock Function (UBF) by performing the procedure as specified in TS 38.508-1 [10] clause 4.9.3.</w:t>
      </w:r>
    </w:p>
    <w:p>
      <w:pPr>
        <w:pStyle w:val="56"/>
      </w:pPr>
      <w:r>
        <w:t>NOTE 1:</w:t>
      </w:r>
      <w:r>
        <w:tab/>
      </w:r>
      <w:r>
        <w:t>The BEAM_SELECT_WAIT_TIME default value is defined in Annex K.</w:t>
      </w:r>
    </w:p>
    <w:p>
      <w:pPr>
        <w:pStyle w:val="56"/>
        <w:keepNext/>
      </w:pPr>
      <w:r>
        <w:t>NOTE 2:</w:t>
      </w:r>
      <w:r>
        <w:tab/>
      </w:r>
      <w:r>
        <w:t>When switching to DFT-s-OFDM waveform, as specified in Table 6.2A.3.2.4.1-1 to Table 6.2A.3.2.4.1-</w:t>
      </w:r>
      <w:del w:id="624" w:author="China Unicom" w:date="2025-10-16T16:37:08Z">
        <w:r>
          <w:rPr>
            <w:rFonts w:hint="default"/>
            <w:lang w:val="en-US"/>
          </w:rPr>
          <w:delText>2</w:delText>
        </w:r>
      </w:del>
      <w:ins w:id="625" w:author="China Unicom" w:date="2025-10-16T16:37:08Z">
        <w:r>
          <w:rPr>
            <w:rFonts w:hint="eastAsia" w:eastAsia="宋体"/>
            <w:lang w:val="en-US" w:eastAsia="zh-CN"/>
          </w:rPr>
          <w:t>4</w:t>
        </w:r>
      </w:ins>
      <w:r>
        <w:t>, send an NR RRCReconfiguration message according to TS 38.508-1 [10] clause 4.6.3 Table 4.6.3-118 PUSCH-Config with TRANSFORM_PRECODER_ENABLED condition.</w:t>
      </w:r>
    </w:p>
    <w:p>
      <w:pPr>
        <w:pStyle w:val="8"/>
      </w:pPr>
      <w:bookmarkStart w:id="372" w:name="_CR6_2A_3_2_4_3"/>
      <w:r>
        <w:t>6.2A.3.2.4.3</w:t>
      </w:r>
      <w:r>
        <w:tab/>
      </w:r>
      <w:r>
        <w:t>Message contents</w:t>
      </w:r>
    </w:p>
    <w:bookmarkEnd w:id="372"/>
    <w:p>
      <w:r>
        <w:t>Message contents are according to TS 38.508-1 [10] clause 4.6 with the following exceptions for Release 15 5G NR UE.</w:t>
      </w:r>
    </w:p>
    <w:p>
      <w:pPr>
        <w:pStyle w:val="55"/>
      </w:pPr>
      <w:bookmarkStart w:id="373" w:name="_CRTable6_2A_3_2_4_31"/>
      <w:r>
        <w:t xml:space="preserve">Table </w:t>
      </w:r>
      <w:bookmarkEnd w:id="373"/>
      <w:r>
        <w:t>6.2A.3.2.4.3-1: PUSCH-PowerControl</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47" w:type="dxa"/>
            <w:gridSpan w:val="4"/>
          </w:tcPr>
          <w:p>
            <w:pPr>
              <w:pStyle w:val="51"/>
              <w:jc w:val="left"/>
              <w:rPr>
                <w:b w:val="0"/>
              </w:rPr>
            </w:pPr>
            <w:r>
              <w:rPr>
                <w:b w:val="0"/>
              </w:rPr>
              <w:t>Derivation Path: TS 38.508-1 [10], Table 4.6.3-120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1"/>
            </w:pPr>
            <w:r>
              <w:t>Information Element</w:t>
            </w:r>
          </w:p>
        </w:tc>
        <w:tc>
          <w:tcPr>
            <w:tcW w:w="2267" w:type="dxa"/>
          </w:tcPr>
          <w:p>
            <w:pPr>
              <w:pStyle w:val="51"/>
            </w:pPr>
            <w:r>
              <w:t>Value/remark</w:t>
            </w:r>
          </w:p>
        </w:tc>
        <w:tc>
          <w:tcPr>
            <w:tcW w:w="1700" w:type="dxa"/>
          </w:tcPr>
          <w:p>
            <w:pPr>
              <w:pStyle w:val="51"/>
            </w:pPr>
            <w:r>
              <w:t>Comment</w:t>
            </w:r>
          </w:p>
        </w:tc>
        <w:tc>
          <w:tcPr>
            <w:tcW w:w="1245"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3"/>
            </w:pPr>
            <w:r>
              <w:t xml:space="preserve">PUSCH-PowerControl ::= </w:t>
            </w:r>
            <w:r>
              <w:rPr>
                <w:snapToGrid w:val="0"/>
              </w:rPr>
              <w:t xml:space="preserve">SEQUENCE </w:t>
            </w:r>
            <w:r>
              <w:t>{</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Borders>
              <w:bottom w:val="single" w:color="auto" w:sz="4" w:space="0"/>
            </w:tcBorders>
          </w:tcPr>
          <w:p>
            <w:pPr>
              <w:pStyle w:val="53"/>
            </w:pPr>
            <w:r>
              <w:t xml:space="preserve">  p0-AlphaSets SEQUENCE (SIZE (1..maxNrofP0-PUSCH-AlphaSets)) OF SEQUENCE {</w:t>
            </w:r>
          </w:p>
        </w:tc>
        <w:tc>
          <w:tcPr>
            <w:tcW w:w="2267" w:type="dxa"/>
          </w:tcPr>
          <w:p>
            <w:pPr>
              <w:pStyle w:val="53"/>
            </w:pPr>
            <w:r>
              <w:t>1 entry</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Borders>
              <w:bottom w:val="single" w:color="auto" w:sz="4" w:space="0"/>
            </w:tcBorders>
          </w:tcPr>
          <w:p>
            <w:pPr>
              <w:pStyle w:val="53"/>
            </w:pPr>
            <w:r>
              <w:t xml:space="preserve">    P0-PUSCH-AlphaSet[1] </w:t>
            </w:r>
            <w:r>
              <w:rPr>
                <w:snapToGrid w:val="0"/>
              </w:rPr>
              <w:t xml:space="preserve">SEQUENCE </w:t>
            </w:r>
            <w:r>
              <w:t>{</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Borders>
              <w:bottom w:val="single" w:color="auto" w:sz="4" w:space="0"/>
            </w:tcBorders>
          </w:tcPr>
          <w:p>
            <w:pPr>
              <w:pStyle w:val="53"/>
            </w:pPr>
            <w:r>
              <w:t xml:space="preserve">      alpha</w:t>
            </w:r>
          </w:p>
        </w:tc>
        <w:tc>
          <w:tcPr>
            <w:tcW w:w="2267" w:type="dxa"/>
          </w:tcPr>
          <w:p>
            <w:pPr>
              <w:pStyle w:val="53"/>
            </w:pPr>
            <w:r>
              <w:t>alpha0</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Borders>
              <w:bottom w:val="single" w:color="auto" w:sz="4" w:space="0"/>
            </w:tcBorders>
          </w:tcPr>
          <w:p>
            <w:pPr>
              <w:pStyle w:val="53"/>
            </w:pPr>
            <w:r>
              <w:t xml:space="preserve">    </w:t>
            </w:r>
            <w:r>
              <w:rPr>
                <w:lang w:eastAsia="ja-JP"/>
              </w:rPr>
              <w:t>}</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3"/>
            </w:pPr>
            <w:r>
              <w:t>}</w:t>
            </w:r>
          </w:p>
        </w:tc>
        <w:tc>
          <w:tcPr>
            <w:tcW w:w="2267" w:type="dxa"/>
          </w:tcPr>
          <w:p>
            <w:pPr>
              <w:pStyle w:val="53"/>
            </w:pPr>
          </w:p>
        </w:tc>
        <w:tc>
          <w:tcPr>
            <w:tcW w:w="1700" w:type="dxa"/>
          </w:tcPr>
          <w:p>
            <w:pPr>
              <w:pStyle w:val="53"/>
            </w:pPr>
          </w:p>
        </w:tc>
        <w:tc>
          <w:tcPr>
            <w:tcW w:w="1245" w:type="dxa"/>
          </w:tcPr>
          <w:p>
            <w:pPr>
              <w:pStyle w:val="53"/>
            </w:pPr>
          </w:p>
        </w:tc>
      </w:tr>
    </w:tbl>
    <w:p/>
    <w:p>
      <w:pPr>
        <w:pStyle w:val="55"/>
      </w:pPr>
      <w:bookmarkStart w:id="374" w:name="_CRTable6_2A_3_2_4_32"/>
      <w:r>
        <w:t xml:space="preserve">Table </w:t>
      </w:r>
      <w:bookmarkEnd w:id="374"/>
      <w:r>
        <w:t xml:space="preserve">6.2A.3.2.4.3-2: </w:t>
      </w:r>
      <w:r>
        <w:rPr>
          <w:i/>
        </w:rPr>
        <w:t>PUSCH-ConfigCommon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47" w:type="dxa"/>
            <w:gridSpan w:val="4"/>
          </w:tcPr>
          <w:p>
            <w:pPr>
              <w:pStyle w:val="51"/>
              <w:jc w:val="left"/>
              <w:rPr>
                <w:b w:val="0"/>
              </w:rPr>
            </w:pPr>
            <w:r>
              <w:rPr>
                <w:b w:val="0"/>
              </w:rPr>
              <w:t>Derivation Path: TS 38.508-1[10], Table 4.6.3-119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4535" w:type="dxa"/>
          </w:tcPr>
          <w:p>
            <w:pPr>
              <w:pStyle w:val="51"/>
            </w:pPr>
            <w:r>
              <w:t>Information Element</w:t>
            </w:r>
          </w:p>
        </w:tc>
        <w:tc>
          <w:tcPr>
            <w:tcW w:w="2267" w:type="dxa"/>
          </w:tcPr>
          <w:p>
            <w:pPr>
              <w:pStyle w:val="51"/>
            </w:pPr>
            <w:r>
              <w:t>Value/remark</w:t>
            </w:r>
          </w:p>
        </w:tc>
        <w:tc>
          <w:tcPr>
            <w:tcW w:w="1700" w:type="dxa"/>
          </w:tcPr>
          <w:p>
            <w:pPr>
              <w:pStyle w:val="51"/>
            </w:pPr>
            <w:r>
              <w:t>Comment</w:t>
            </w:r>
          </w:p>
        </w:tc>
        <w:tc>
          <w:tcPr>
            <w:tcW w:w="1245"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3"/>
            </w:pPr>
            <w:r>
              <w:t xml:space="preserve">PUSCH-ConfigCommon ::= </w:t>
            </w:r>
            <w:r>
              <w:rPr>
                <w:snapToGrid w:val="0"/>
              </w:rPr>
              <w:t xml:space="preserve">SEQUENCE </w:t>
            </w:r>
            <w:r>
              <w:t>{</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3"/>
            </w:pPr>
            <w:r>
              <w:t xml:space="preserve">  p0-NominalWithGrant</w:t>
            </w:r>
          </w:p>
        </w:tc>
        <w:tc>
          <w:tcPr>
            <w:tcW w:w="2267" w:type="dxa"/>
          </w:tcPr>
          <w:p>
            <w:pPr>
              <w:pStyle w:val="53"/>
            </w:pPr>
            <w:r>
              <w:t>-4</w:t>
            </w:r>
          </w:p>
        </w:tc>
        <w:tc>
          <w:tcPr>
            <w:tcW w:w="1700" w:type="dxa"/>
          </w:tcPr>
          <w:p>
            <w:pPr>
              <w:pStyle w:val="53"/>
            </w:pPr>
          </w:p>
        </w:tc>
        <w:tc>
          <w:tcPr>
            <w:tcW w:w="1245" w:type="dxa"/>
          </w:tcPr>
          <w:p>
            <w:pPr>
              <w:pStyle w:val="53"/>
            </w:pPr>
            <w:r>
              <w:t>50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3"/>
            </w:pPr>
            <w:r>
              <w:t xml:space="preserve">  p0-NominalWithGrant</w:t>
            </w:r>
          </w:p>
        </w:tc>
        <w:tc>
          <w:tcPr>
            <w:tcW w:w="2267" w:type="dxa"/>
          </w:tcPr>
          <w:p>
            <w:pPr>
              <w:pStyle w:val="53"/>
            </w:pPr>
            <w:r>
              <w:t>-8</w:t>
            </w:r>
          </w:p>
        </w:tc>
        <w:tc>
          <w:tcPr>
            <w:tcW w:w="1700" w:type="dxa"/>
          </w:tcPr>
          <w:p>
            <w:pPr>
              <w:pStyle w:val="53"/>
            </w:pPr>
          </w:p>
        </w:tc>
        <w:tc>
          <w:tcPr>
            <w:tcW w:w="1245" w:type="dxa"/>
          </w:tcPr>
          <w:p>
            <w:pPr>
              <w:pStyle w:val="53"/>
            </w:pPr>
            <w: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3"/>
            </w:pPr>
            <w:r>
              <w:t xml:space="preserve">  p0-NominalWithGrant</w:t>
            </w:r>
          </w:p>
        </w:tc>
        <w:tc>
          <w:tcPr>
            <w:tcW w:w="2267" w:type="dxa"/>
          </w:tcPr>
          <w:p>
            <w:pPr>
              <w:pStyle w:val="53"/>
            </w:pPr>
            <w:r>
              <w:t>-10</w:t>
            </w:r>
          </w:p>
        </w:tc>
        <w:tc>
          <w:tcPr>
            <w:tcW w:w="1700" w:type="dxa"/>
          </w:tcPr>
          <w:p>
            <w:pPr>
              <w:pStyle w:val="53"/>
            </w:pPr>
          </w:p>
        </w:tc>
        <w:tc>
          <w:tcPr>
            <w:tcW w:w="1245" w:type="dxa"/>
          </w:tcPr>
          <w:p>
            <w:pPr>
              <w:pStyle w:val="53"/>
            </w:pPr>
            <w:r>
              <w:t>200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3"/>
            </w:pPr>
            <w:r>
              <w:t xml:space="preserve">  p0-NominalWithGrant</w:t>
            </w:r>
          </w:p>
        </w:tc>
        <w:tc>
          <w:tcPr>
            <w:tcW w:w="2267" w:type="dxa"/>
          </w:tcPr>
          <w:p>
            <w:pPr>
              <w:pStyle w:val="53"/>
            </w:pPr>
            <w:r>
              <w:t>-14</w:t>
            </w:r>
          </w:p>
        </w:tc>
        <w:tc>
          <w:tcPr>
            <w:tcW w:w="1700" w:type="dxa"/>
          </w:tcPr>
          <w:p>
            <w:pPr>
              <w:pStyle w:val="53"/>
            </w:pPr>
          </w:p>
        </w:tc>
        <w:tc>
          <w:tcPr>
            <w:tcW w:w="1245" w:type="dxa"/>
          </w:tcPr>
          <w:p>
            <w:pPr>
              <w:pStyle w:val="53"/>
            </w:pPr>
            <w: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3"/>
            </w:pPr>
            <w:r>
              <w:t>}</w:t>
            </w:r>
          </w:p>
        </w:tc>
        <w:tc>
          <w:tcPr>
            <w:tcW w:w="2267" w:type="dxa"/>
          </w:tcPr>
          <w:p>
            <w:pPr>
              <w:pStyle w:val="53"/>
            </w:pPr>
          </w:p>
        </w:tc>
        <w:tc>
          <w:tcPr>
            <w:tcW w:w="1700" w:type="dxa"/>
          </w:tcPr>
          <w:p>
            <w:pPr>
              <w:pStyle w:val="53"/>
            </w:pPr>
          </w:p>
        </w:tc>
        <w:tc>
          <w:tcPr>
            <w:tcW w:w="1245" w:type="dxa"/>
          </w:tcPr>
          <w:p>
            <w:pPr>
              <w:pStyle w:val="53"/>
            </w:pPr>
          </w:p>
        </w:tc>
      </w:tr>
    </w:tbl>
    <w:p/>
    <w:p>
      <w:pPr>
        <w:pStyle w:val="55"/>
        <w:ind w:left="284"/>
      </w:pPr>
      <w:bookmarkStart w:id="375" w:name="_CRTable6_2A_3_2_4_33"/>
      <w:r>
        <w:t xml:space="preserve">Table </w:t>
      </w:r>
      <w:bookmarkEnd w:id="375"/>
      <w:r>
        <w:t>6.2A.3.2.4.3-3: BSR-Config (Rel-15 UE only)</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47" w:type="dxa"/>
            <w:gridSpan w:val="4"/>
          </w:tcPr>
          <w:p>
            <w:pPr>
              <w:pStyle w:val="51"/>
              <w:jc w:val="left"/>
              <w:rPr>
                <w:b w:val="0"/>
              </w:rPr>
            </w:pPr>
            <w:r>
              <w:rPr>
                <w:b w:val="0"/>
              </w:rPr>
              <w:t xml:space="preserve">Derivation Path: TS 38.508-1 [10], </w:t>
            </w:r>
            <w:r>
              <w:rPr>
                <w:b w:val="0"/>
                <w:bCs/>
              </w:rPr>
              <w:t>Table 4.6.3-7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1"/>
            </w:pPr>
            <w:r>
              <w:t>Information Element</w:t>
            </w:r>
          </w:p>
        </w:tc>
        <w:tc>
          <w:tcPr>
            <w:tcW w:w="2267" w:type="dxa"/>
          </w:tcPr>
          <w:p>
            <w:pPr>
              <w:pStyle w:val="51"/>
            </w:pPr>
            <w:r>
              <w:t>Value/remark</w:t>
            </w:r>
          </w:p>
        </w:tc>
        <w:tc>
          <w:tcPr>
            <w:tcW w:w="1700" w:type="dxa"/>
          </w:tcPr>
          <w:p>
            <w:pPr>
              <w:pStyle w:val="51"/>
            </w:pPr>
            <w:r>
              <w:t>Comment</w:t>
            </w:r>
          </w:p>
        </w:tc>
        <w:tc>
          <w:tcPr>
            <w:tcW w:w="1245"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3"/>
            </w:pPr>
            <w:r>
              <w:t>BSR-Config ::=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3"/>
            </w:pPr>
            <w:r>
              <w:t xml:space="preserve">  periodicBSR-Timer</w:t>
            </w:r>
          </w:p>
        </w:tc>
        <w:tc>
          <w:tcPr>
            <w:tcW w:w="2267" w:type="dxa"/>
          </w:tcPr>
          <w:p>
            <w:pPr>
              <w:pStyle w:val="53"/>
            </w:pPr>
            <w:r>
              <w:t>infinity</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3"/>
            </w:pPr>
            <w:r>
              <w:t xml:space="preserve">  retxBSR-Timer</w:t>
            </w:r>
          </w:p>
        </w:tc>
        <w:tc>
          <w:tcPr>
            <w:tcW w:w="2267" w:type="dxa"/>
          </w:tcPr>
          <w:p>
            <w:pPr>
              <w:pStyle w:val="53"/>
            </w:pPr>
            <w:r>
              <w:t>sf80</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3"/>
            </w:pPr>
            <w:r>
              <w:t xml:space="preserve">  logicalChannelSR-DelayTimer</w:t>
            </w:r>
          </w:p>
        </w:tc>
        <w:tc>
          <w:tcPr>
            <w:tcW w:w="2267" w:type="dxa"/>
          </w:tcPr>
          <w:p>
            <w:pPr>
              <w:pStyle w:val="53"/>
            </w:pPr>
            <w:r>
              <w:t>Not present</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3"/>
            </w:pPr>
            <w:r>
              <w:t>}</w:t>
            </w:r>
          </w:p>
        </w:tc>
        <w:tc>
          <w:tcPr>
            <w:tcW w:w="2267" w:type="dxa"/>
          </w:tcPr>
          <w:p>
            <w:pPr>
              <w:pStyle w:val="53"/>
            </w:pPr>
          </w:p>
        </w:tc>
        <w:tc>
          <w:tcPr>
            <w:tcW w:w="1700" w:type="dxa"/>
          </w:tcPr>
          <w:p>
            <w:pPr>
              <w:pStyle w:val="53"/>
            </w:pPr>
          </w:p>
        </w:tc>
        <w:tc>
          <w:tcPr>
            <w:tcW w:w="1245" w:type="dxa"/>
          </w:tcPr>
          <w:p>
            <w:pPr>
              <w:pStyle w:val="53"/>
            </w:pPr>
          </w:p>
        </w:tc>
      </w:tr>
    </w:tbl>
    <w:p/>
    <w:p>
      <w:pPr>
        <w:pStyle w:val="8"/>
      </w:pPr>
      <w:bookmarkStart w:id="376" w:name="_CR6_2A_3_2_4_3_1"/>
      <w:r>
        <w:t>6.2A.3.2.4.3.1</w:t>
      </w:r>
      <w:r>
        <w:tab/>
      </w:r>
      <w:r>
        <w:t>Message contents exceptions (network signalling value " CA_NS_202" on PCC and SCC)</w:t>
      </w:r>
    </w:p>
    <w:bookmarkEnd w:id="376"/>
    <w:p>
      <w:pPr>
        <w:pStyle w:val="55"/>
      </w:pPr>
      <w:bookmarkStart w:id="377" w:name="_CRTable6_2A_3_2_4_3_11"/>
      <w:r>
        <w:t xml:space="preserve">Table </w:t>
      </w:r>
      <w:bookmarkEnd w:id="377"/>
      <w:r>
        <w:t xml:space="preserve">6.2A.3.2.4.3.1-1: </w:t>
      </w:r>
      <w:r>
        <w:rPr>
          <w:i/>
        </w:rPr>
        <w:t>AdditionalSpectrumEmission</w:t>
      </w:r>
      <w:r>
        <w:t>: Additional spurious emissions test requirement for "CA_NS_202"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2410"/>
        <w:gridCol w:w="1842"/>
        <w:gridCol w:w="15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27" w:type="dxa"/>
            <w:gridSpan w:val="4"/>
          </w:tcPr>
          <w:p>
            <w:pPr>
              <w:pStyle w:val="53"/>
            </w:pPr>
            <w:r>
              <w:t xml:space="preserve">Derivation Path: TS 38.508-1 [5] clause 4.6.3, Table 4.6.3-1 </w:t>
            </w:r>
            <w:r>
              <w:rPr>
                <w:i/>
              </w:rPr>
              <w:t>AdditionalSpectrumEmission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6" w:type="dxa"/>
          </w:tcPr>
          <w:p>
            <w:pPr>
              <w:pStyle w:val="51"/>
            </w:pPr>
            <w:r>
              <w:t>Information Element</w:t>
            </w:r>
          </w:p>
        </w:tc>
        <w:tc>
          <w:tcPr>
            <w:tcW w:w="2410" w:type="dxa"/>
          </w:tcPr>
          <w:p>
            <w:pPr>
              <w:pStyle w:val="51"/>
            </w:pPr>
            <w:r>
              <w:t>Value/remark</w:t>
            </w:r>
          </w:p>
        </w:tc>
        <w:tc>
          <w:tcPr>
            <w:tcW w:w="1842" w:type="dxa"/>
          </w:tcPr>
          <w:p>
            <w:pPr>
              <w:pStyle w:val="51"/>
            </w:pPr>
            <w:r>
              <w:t>Comment</w:t>
            </w:r>
          </w:p>
        </w:tc>
        <w:tc>
          <w:tcPr>
            <w:tcW w:w="1589"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6" w:type="dxa"/>
            <w:vMerge w:val="restart"/>
          </w:tcPr>
          <w:p>
            <w:pPr>
              <w:pStyle w:val="53"/>
            </w:pPr>
            <w:r>
              <w:t>AdditionalSpectrumEmission</w:t>
            </w:r>
          </w:p>
        </w:tc>
        <w:tc>
          <w:tcPr>
            <w:tcW w:w="2410" w:type="dxa"/>
          </w:tcPr>
          <w:p>
            <w:pPr>
              <w:pStyle w:val="52"/>
            </w:pPr>
            <w:r>
              <w:t>1 (CA_NS_202)</w:t>
            </w:r>
          </w:p>
        </w:tc>
        <w:tc>
          <w:tcPr>
            <w:tcW w:w="1842" w:type="dxa"/>
          </w:tcPr>
          <w:p>
            <w:pPr>
              <w:pStyle w:val="52"/>
            </w:pPr>
          </w:p>
        </w:tc>
        <w:tc>
          <w:tcPr>
            <w:tcW w:w="1589" w:type="dxa"/>
          </w:tcPr>
          <w:p>
            <w:pPr>
              <w:pStyle w:val="52"/>
              <w:rPr>
                <w:color w:val="538135"/>
              </w:rPr>
            </w:pPr>
            <w:r>
              <w:t>band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6" w:type="dxa"/>
            <w:vMerge w:val="continue"/>
          </w:tcPr>
          <w:p>
            <w:pPr>
              <w:pStyle w:val="53"/>
            </w:pPr>
          </w:p>
        </w:tc>
        <w:tc>
          <w:tcPr>
            <w:tcW w:w="2410" w:type="dxa"/>
          </w:tcPr>
          <w:p>
            <w:pPr>
              <w:pStyle w:val="52"/>
            </w:pPr>
            <w:r>
              <w:t>2 (CA_NS_202)</w:t>
            </w:r>
          </w:p>
        </w:tc>
        <w:tc>
          <w:tcPr>
            <w:tcW w:w="1842" w:type="dxa"/>
          </w:tcPr>
          <w:p>
            <w:pPr>
              <w:pStyle w:val="52"/>
            </w:pPr>
          </w:p>
        </w:tc>
        <w:tc>
          <w:tcPr>
            <w:tcW w:w="1589" w:type="dxa"/>
          </w:tcPr>
          <w:p>
            <w:pPr>
              <w:pStyle w:val="52"/>
            </w:pPr>
            <w:r>
              <w:t>band 258</w:t>
            </w:r>
          </w:p>
        </w:tc>
      </w:tr>
    </w:tbl>
    <w:p/>
    <w:p>
      <w:pPr>
        <w:pStyle w:val="8"/>
      </w:pPr>
      <w:bookmarkStart w:id="378" w:name="_CR6_2A_3_2_4_3_2"/>
      <w:r>
        <w:t>6.2A.3.2.4.3.2</w:t>
      </w:r>
      <w:r>
        <w:tab/>
      </w:r>
      <w:r>
        <w:t>Message contents exceptions (network signalling value " CA_NS_203" on PCC and SCC)</w:t>
      </w:r>
    </w:p>
    <w:bookmarkEnd w:id="378"/>
    <w:p>
      <w:pPr>
        <w:pStyle w:val="55"/>
      </w:pPr>
      <w:bookmarkStart w:id="379" w:name="_CRTable6_2A_3_2_4_3_21"/>
      <w:r>
        <w:t xml:space="preserve">Table </w:t>
      </w:r>
      <w:bookmarkEnd w:id="379"/>
      <w:r>
        <w:t xml:space="preserve">6.2A.3.2.4.3.2-1: </w:t>
      </w:r>
      <w:r>
        <w:rPr>
          <w:i/>
        </w:rPr>
        <w:t>AdditionalSpectrumEmission</w:t>
      </w:r>
      <w:r>
        <w:t>: Additional spurious emissions test requirement for "CA_NS_203"</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2410"/>
        <w:gridCol w:w="1842"/>
        <w:gridCol w:w="15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27" w:type="dxa"/>
            <w:gridSpan w:val="4"/>
          </w:tcPr>
          <w:p>
            <w:pPr>
              <w:pStyle w:val="53"/>
            </w:pPr>
            <w:r>
              <w:t xml:space="preserve">Derivation Path: TS 38.508-1 [5] clause 4.6.3, Table 4.6.3-1 </w:t>
            </w:r>
            <w:r>
              <w:rPr>
                <w:i/>
              </w:rPr>
              <w:t>AdditionalSpectrumEmission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6" w:type="dxa"/>
          </w:tcPr>
          <w:p>
            <w:pPr>
              <w:pStyle w:val="51"/>
            </w:pPr>
            <w:r>
              <w:t>Information Element</w:t>
            </w:r>
          </w:p>
        </w:tc>
        <w:tc>
          <w:tcPr>
            <w:tcW w:w="2410" w:type="dxa"/>
          </w:tcPr>
          <w:p>
            <w:pPr>
              <w:pStyle w:val="51"/>
            </w:pPr>
            <w:r>
              <w:t>Value/remark</w:t>
            </w:r>
          </w:p>
        </w:tc>
        <w:tc>
          <w:tcPr>
            <w:tcW w:w="1842" w:type="dxa"/>
          </w:tcPr>
          <w:p>
            <w:pPr>
              <w:pStyle w:val="51"/>
            </w:pPr>
            <w:r>
              <w:t>Comment</w:t>
            </w:r>
          </w:p>
        </w:tc>
        <w:tc>
          <w:tcPr>
            <w:tcW w:w="1589"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6" w:type="dxa"/>
          </w:tcPr>
          <w:p>
            <w:pPr>
              <w:pStyle w:val="53"/>
            </w:pPr>
            <w:r>
              <w:t>AdditionalSpectrumEmission</w:t>
            </w:r>
          </w:p>
        </w:tc>
        <w:tc>
          <w:tcPr>
            <w:tcW w:w="2410" w:type="dxa"/>
          </w:tcPr>
          <w:p>
            <w:pPr>
              <w:pStyle w:val="52"/>
            </w:pPr>
            <w:r>
              <w:t>3 (CA_NS_203)</w:t>
            </w:r>
          </w:p>
        </w:tc>
        <w:tc>
          <w:tcPr>
            <w:tcW w:w="1842" w:type="dxa"/>
          </w:tcPr>
          <w:p>
            <w:pPr>
              <w:pStyle w:val="52"/>
            </w:pPr>
          </w:p>
        </w:tc>
        <w:tc>
          <w:tcPr>
            <w:tcW w:w="1589" w:type="dxa"/>
          </w:tcPr>
          <w:p>
            <w:pPr>
              <w:pStyle w:val="52"/>
              <w:rPr>
                <w:color w:val="538135"/>
              </w:rPr>
            </w:pPr>
            <w:r>
              <w:t>band n258</w:t>
            </w:r>
          </w:p>
        </w:tc>
      </w:tr>
    </w:tbl>
    <w:p>
      <w:pPr>
        <w:rPr>
          <w:ins w:id="626" w:author="China Unicom" w:date="2025-10-16T16:39:07Z"/>
        </w:rPr>
      </w:pPr>
    </w:p>
    <w:p>
      <w:pPr>
        <w:pStyle w:val="8"/>
        <w:rPr>
          <w:ins w:id="627" w:author="China Unicom" w:date="2025-10-16T16:37:39Z"/>
        </w:rPr>
      </w:pPr>
      <w:ins w:id="628" w:author="China Unicom" w:date="2025-10-16T16:39:13Z">
        <w:r>
          <w:rPr/>
          <w:t>6.2A.3.2.4.3.</w:t>
        </w:r>
      </w:ins>
      <w:ins w:id="629" w:author="China Unicom" w:date="2025-10-16T16:39:24Z">
        <w:r>
          <w:rPr>
            <w:rFonts w:hint="eastAsia" w:eastAsia="宋体"/>
            <w:lang w:val="en-US" w:eastAsia="zh-CN"/>
          </w:rPr>
          <w:t>3</w:t>
        </w:r>
      </w:ins>
      <w:ins w:id="630" w:author="China Unicom" w:date="2025-10-16T16:39:13Z">
        <w:r>
          <w:rPr/>
          <w:tab/>
        </w:r>
      </w:ins>
      <w:ins w:id="631" w:author="China Unicom" w:date="2025-10-16T16:39:27Z">
        <w:r>
          <w:rPr>
            <w:rFonts w:hint="eastAsia" w:eastAsia="宋体"/>
            <w:lang w:val="en-US" w:eastAsia="zh-CN"/>
          </w:rPr>
          <w:t>[</w:t>
        </w:r>
      </w:ins>
      <w:ins w:id="632" w:author="China Unicom" w:date="2025-10-16T16:39:29Z">
        <w:r>
          <w:rPr>
            <w:rFonts w:hint="eastAsia" w:eastAsia="宋体"/>
            <w:lang w:val="en-US" w:eastAsia="zh-CN"/>
          </w:rPr>
          <w:t>Res</w:t>
        </w:r>
      </w:ins>
      <w:ins w:id="633" w:author="China Unicom" w:date="2025-10-16T16:39:31Z">
        <w:r>
          <w:rPr>
            <w:rFonts w:hint="eastAsia" w:eastAsia="宋体"/>
            <w:lang w:val="en-US" w:eastAsia="zh-CN"/>
          </w:rPr>
          <w:t>e</w:t>
        </w:r>
      </w:ins>
      <w:ins w:id="634" w:author="China Unicom" w:date="2025-10-16T16:39:32Z">
        <w:r>
          <w:rPr>
            <w:rFonts w:hint="eastAsia" w:eastAsia="宋体"/>
            <w:lang w:val="en-US" w:eastAsia="zh-CN"/>
          </w:rPr>
          <w:t>rved</w:t>
        </w:r>
      </w:ins>
      <w:ins w:id="635" w:author="China Unicom" w:date="2025-10-16T16:39:27Z">
        <w:r>
          <w:rPr>
            <w:rFonts w:hint="eastAsia" w:eastAsia="宋体"/>
            <w:lang w:val="en-US" w:eastAsia="zh-CN"/>
          </w:rPr>
          <w:t>]</w:t>
        </w:r>
      </w:ins>
    </w:p>
    <w:p>
      <w:pPr>
        <w:rPr>
          <w:ins w:id="636" w:author="China Unicom" w:date="2025-10-16T16:40:14Z"/>
        </w:rPr>
      </w:pPr>
    </w:p>
    <w:p>
      <w:pPr>
        <w:pStyle w:val="8"/>
        <w:rPr>
          <w:ins w:id="637" w:author="China Unicom" w:date="2025-10-16T16:38:03Z"/>
        </w:rPr>
      </w:pPr>
      <w:ins w:id="638" w:author="China Unicom" w:date="2025-10-16T16:40:18Z">
        <w:r>
          <w:rPr/>
          <w:t>6.2A.3.2.4.3.</w:t>
        </w:r>
      </w:ins>
      <w:ins w:id="639" w:author="China Unicom" w:date="2025-10-16T16:40:42Z">
        <w:r>
          <w:rPr>
            <w:rFonts w:hint="eastAsia" w:eastAsia="宋体"/>
            <w:lang w:val="en-US" w:eastAsia="zh-CN"/>
          </w:rPr>
          <w:t>4</w:t>
        </w:r>
      </w:ins>
      <w:ins w:id="640" w:author="China Unicom" w:date="2025-10-16T16:40:18Z">
        <w:r>
          <w:rPr/>
          <w:tab/>
        </w:r>
      </w:ins>
      <w:ins w:id="641" w:author="China Unicom" w:date="2025-10-16T16:40:18Z">
        <w:r>
          <w:rPr/>
          <w:t>Message contents exceptions (network signalling value " CA_NS_20</w:t>
        </w:r>
      </w:ins>
      <w:ins w:id="642" w:author="China Unicom" w:date="2025-10-16T16:40:47Z">
        <w:r>
          <w:rPr>
            <w:rFonts w:hint="eastAsia" w:eastAsia="宋体"/>
            <w:lang w:val="en-US" w:eastAsia="zh-CN"/>
          </w:rPr>
          <w:t>5</w:t>
        </w:r>
      </w:ins>
      <w:ins w:id="643" w:author="China Unicom" w:date="2025-10-16T16:40:18Z">
        <w:r>
          <w:rPr/>
          <w:t>" on PCC and SCC)</w:t>
        </w:r>
      </w:ins>
    </w:p>
    <w:p>
      <w:pPr>
        <w:pStyle w:val="55"/>
        <w:rPr>
          <w:ins w:id="644" w:author="China Unicom" w:date="2025-10-16T16:38:05Z"/>
        </w:rPr>
      </w:pPr>
      <w:ins w:id="645" w:author="China Unicom" w:date="2025-10-16T16:38:05Z">
        <w:r>
          <w:rPr/>
          <w:t>Table 6.2A.3.2.4.3.</w:t>
        </w:r>
      </w:ins>
      <w:ins w:id="646" w:author="China Unicom" w:date="2025-10-16T16:40:57Z">
        <w:r>
          <w:rPr>
            <w:rFonts w:hint="eastAsia" w:eastAsia="宋体"/>
            <w:lang w:val="en-US" w:eastAsia="zh-CN"/>
          </w:rPr>
          <w:t>4</w:t>
        </w:r>
      </w:ins>
      <w:ins w:id="647" w:author="China Unicom" w:date="2025-10-16T16:38:05Z">
        <w:r>
          <w:rPr/>
          <w:t xml:space="preserve">-1: </w:t>
        </w:r>
      </w:ins>
      <w:ins w:id="648" w:author="China Unicom" w:date="2025-10-16T16:38:05Z">
        <w:r>
          <w:rPr>
            <w:i/>
          </w:rPr>
          <w:t>AdditionalSpectrumEmission</w:t>
        </w:r>
      </w:ins>
      <w:ins w:id="649" w:author="China Unicom" w:date="2025-10-16T16:38:05Z">
        <w:r>
          <w:rPr/>
          <w:t>: Additional spurious emissions test requirement for "CA_NS_20</w:t>
        </w:r>
      </w:ins>
      <w:ins w:id="650" w:author="China Unicom" w:date="2025-10-16T16:40:51Z">
        <w:r>
          <w:rPr>
            <w:rFonts w:hint="eastAsia" w:eastAsia="宋体"/>
            <w:lang w:val="en-US" w:eastAsia="zh-CN"/>
          </w:rPr>
          <w:t>5</w:t>
        </w:r>
      </w:ins>
      <w:ins w:id="651" w:author="China Unicom" w:date="2025-10-16T16:38:05Z">
        <w:r>
          <w:rPr/>
          <w:t>"</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2410"/>
        <w:gridCol w:w="1842"/>
        <w:gridCol w:w="15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52" w:author="China Unicom" w:date="2025-10-16T16:38:05Z"/>
        </w:trPr>
        <w:tc>
          <w:tcPr>
            <w:tcW w:w="9527" w:type="dxa"/>
            <w:gridSpan w:val="4"/>
          </w:tcPr>
          <w:p>
            <w:pPr>
              <w:pStyle w:val="53"/>
              <w:rPr>
                <w:ins w:id="653" w:author="China Unicom" w:date="2025-10-16T16:38:05Z"/>
              </w:rPr>
            </w:pPr>
            <w:ins w:id="654" w:author="China Unicom" w:date="2025-10-16T16:38:05Z">
              <w:r>
                <w:rPr/>
                <w:t xml:space="preserve">Derivation Path: TS 38.508-1 [5] clause 4.6.3, Table 4.6.3-1 </w:t>
              </w:r>
            </w:ins>
            <w:ins w:id="655" w:author="China Unicom" w:date="2025-10-16T16:38:05Z">
              <w:r>
                <w:rPr>
                  <w:i/>
                </w:rPr>
                <w:t>AdditionalSpectrumEmission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56" w:author="China Unicom" w:date="2025-10-16T16:38:05Z"/>
        </w:trPr>
        <w:tc>
          <w:tcPr>
            <w:tcW w:w="3686" w:type="dxa"/>
          </w:tcPr>
          <w:p>
            <w:pPr>
              <w:pStyle w:val="51"/>
              <w:rPr>
                <w:ins w:id="657" w:author="China Unicom" w:date="2025-10-16T16:38:05Z"/>
              </w:rPr>
            </w:pPr>
            <w:ins w:id="658" w:author="China Unicom" w:date="2025-10-16T16:38:05Z">
              <w:r>
                <w:rPr/>
                <w:t>Information Element</w:t>
              </w:r>
            </w:ins>
          </w:p>
        </w:tc>
        <w:tc>
          <w:tcPr>
            <w:tcW w:w="2410" w:type="dxa"/>
          </w:tcPr>
          <w:p>
            <w:pPr>
              <w:pStyle w:val="51"/>
              <w:rPr>
                <w:ins w:id="659" w:author="China Unicom" w:date="2025-10-16T16:38:05Z"/>
              </w:rPr>
            </w:pPr>
            <w:ins w:id="660" w:author="China Unicom" w:date="2025-10-16T16:38:05Z">
              <w:r>
                <w:rPr/>
                <w:t>Value/remark</w:t>
              </w:r>
            </w:ins>
          </w:p>
        </w:tc>
        <w:tc>
          <w:tcPr>
            <w:tcW w:w="1842" w:type="dxa"/>
          </w:tcPr>
          <w:p>
            <w:pPr>
              <w:pStyle w:val="51"/>
              <w:rPr>
                <w:ins w:id="661" w:author="China Unicom" w:date="2025-10-16T16:38:05Z"/>
              </w:rPr>
            </w:pPr>
            <w:ins w:id="662" w:author="China Unicom" w:date="2025-10-16T16:38:05Z">
              <w:r>
                <w:rPr/>
                <w:t>Comment</w:t>
              </w:r>
            </w:ins>
          </w:p>
        </w:tc>
        <w:tc>
          <w:tcPr>
            <w:tcW w:w="1589" w:type="dxa"/>
          </w:tcPr>
          <w:p>
            <w:pPr>
              <w:pStyle w:val="51"/>
              <w:rPr>
                <w:ins w:id="663" w:author="China Unicom" w:date="2025-10-16T16:38:05Z"/>
              </w:rPr>
            </w:pPr>
            <w:ins w:id="664" w:author="China Unicom" w:date="2025-10-16T16:38:05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65" w:author="China Unicom" w:date="2025-10-16T16:38:05Z"/>
        </w:trPr>
        <w:tc>
          <w:tcPr>
            <w:tcW w:w="3686" w:type="dxa"/>
            <w:vMerge w:val="restart"/>
          </w:tcPr>
          <w:p>
            <w:pPr>
              <w:pStyle w:val="53"/>
              <w:rPr>
                <w:ins w:id="666" w:author="China Unicom" w:date="2025-10-16T16:38:05Z"/>
              </w:rPr>
            </w:pPr>
            <w:ins w:id="667" w:author="China Unicom" w:date="2025-10-16T16:38:05Z">
              <w:r>
                <w:rPr/>
                <w:t>AdditionalSpectrumEmission</w:t>
              </w:r>
            </w:ins>
          </w:p>
        </w:tc>
        <w:tc>
          <w:tcPr>
            <w:tcW w:w="2410" w:type="dxa"/>
          </w:tcPr>
          <w:p>
            <w:pPr>
              <w:pStyle w:val="52"/>
              <w:rPr>
                <w:ins w:id="668" w:author="China Unicom" w:date="2025-10-16T16:38:05Z"/>
              </w:rPr>
            </w:pPr>
            <w:ins w:id="669" w:author="China Unicom" w:date="2025-10-16T16:41:08Z">
              <w:r>
                <w:rPr>
                  <w:rFonts w:hint="eastAsia" w:eastAsia="宋体"/>
                  <w:lang w:val="en-US" w:eastAsia="zh-CN"/>
                </w:rPr>
                <w:t>4</w:t>
              </w:r>
            </w:ins>
            <w:ins w:id="670" w:author="China Unicom" w:date="2025-10-16T16:38:05Z">
              <w:r>
                <w:rPr/>
                <w:t xml:space="preserve"> (CA_NS_20</w:t>
              </w:r>
            </w:ins>
            <w:ins w:id="671" w:author="China Unicom" w:date="2025-10-16T16:41:14Z">
              <w:r>
                <w:rPr>
                  <w:rFonts w:hint="eastAsia" w:eastAsia="宋体"/>
                  <w:lang w:val="en-US" w:eastAsia="zh-CN"/>
                </w:rPr>
                <w:t>5</w:t>
              </w:r>
            </w:ins>
            <w:ins w:id="672" w:author="China Unicom" w:date="2025-10-16T16:38:05Z">
              <w:r>
                <w:rPr/>
                <w:t>)</w:t>
              </w:r>
            </w:ins>
          </w:p>
        </w:tc>
        <w:tc>
          <w:tcPr>
            <w:tcW w:w="1842" w:type="dxa"/>
          </w:tcPr>
          <w:p>
            <w:pPr>
              <w:pStyle w:val="52"/>
              <w:rPr>
                <w:ins w:id="673" w:author="China Unicom" w:date="2025-10-16T16:38:05Z"/>
              </w:rPr>
            </w:pPr>
          </w:p>
        </w:tc>
        <w:tc>
          <w:tcPr>
            <w:tcW w:w="1589" w:type="dxa"/>
          </w:tcPr>
          <w:p>
            <w:pPr>
              <w:pStyle w:val="52"/>
              <w:rPr>
                <w:ins w:id="674" w:author="China Unicom" w:date="2025-10-16T16:38:05Z"/>
                <w:color w:val="538135"/>
              </w:rPr>
            </w:pPr>
            <w:ins w:id="675" w:author="China Unicom" w:date="2025-10-16T16:38:05Z">
              <w:r>
                <w:rPr/>
                <w:t>band n257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76" w:author="China Unicom" w:date="2025-10-16T16:38:05Z"/>
        </w:trPr>
        <w:tc>
          <w:tcPr>
            <w:tcW w:w="3686" w:type="dxa"/>
            <w:vMerge w:val="continue"/>
          </w:tcPr>
          <w:p>
            <w:pPr>
              <w:pStyle w:val="53"/>
              <w:rPr>
                <w:ins w:id="677" w:author="China Unicom" w:date="2025-10-16T16:38:05Z"/>
              </w:rPr>
            </w:pPr>
          </w:p>
        </w:tc>
        <w:tc>
          <w:tcPr>
            <w:tcW w:w="2410" w:type="dxa"/>
          </w:tcPr>
          <w:p>
            <w:pPr>
              <w:pStyle w:val="52"/>
              <w:rPr>
                <w:ins w:id="678" w:author="China Unicom" w:date="2025-10-16T16:38:05Z"/>
              </w:rPr>
            </w:pPr>
            <w:ins w:id="679" w:author="China Unicom" w:date="2025-10-16T16:41:09Z">
              <w:r>
                <w:rPr>
                  <w:rFonts w:hint="eastAsia" w:eastAsia="宋体"/>
                  <w:lang w:val="en-US" w:eastAsia="zh-CN"/>
                </w:rPr>
                <w:t>5</w:t>
              </w:r>
            </w:ins>
            <w:ins w:id="680" w:author="China Unicom" w:date="2025-10-16T16:41:11Z">
              <w:r>
                <w:rPr>
                  <w:rFonts w:hint="eastAsia" w:eastAsia="宋体"/>
                  <w:lang w:val="en-US" w:eastAsia="zh-CN"/>
                </w:rPr>
                <w:t xml:space="preserve"> </w:t>
              </w:r>
            </w:ins>
            <w:ins w:id="681" w:author="China Unicom" w:date="2025-10-16T16:38:05Z">
              <w:r>
                <w:rPr/>
                <w:t>(CA_NS_20</w:t>
              </w:r>
            </w:ins>
            <w:ins w:id="682" w:author="China Unicom" w:date="2025-10-16T16:41:16Z">
              <w:r>
                <w:rPr>
                  <w:rFonts w:hint="eastAsia" w:eastAsia="宋体"/>
                  <w:lang w:val="en-US" w:eastAsia="zh-CN"/>
                </w:rPr>
                <w:t>5</w:t>
              </w:r>
            </w:ins>
            <w:ins w:id="683" w:author="China Unicom" w:date="2025-10-16T16:38:05Z">
              <w:r>
                <w:rPr/>
                <w:t>)</w:t>
              </w:r>
            </w:ins>
          </w:p>
        </w:tc>
        <w:tc>
          <w:tcPr>
            <w:tcW w:w="1842" w:type="dxa"/>
          </w:tcPr>
          <w:p>
            <w:pPr>
              <w:pStyle w:val="52"/>
              <w:rPr>
                <w:ins w:id="684" w:author="China Unicom" w:date="2025-10-16T16:38:05Z"/>
              </w:rPr>
            </w:pPr>
          </w:p>
        </w:tc>
        <w:tc>
          <w:tcPr>
            <w:tcW w:w="1589" w:type="dxa"/>
          </w:tcPr>
          <w:p>
            <w:pPr>
              <w:pStyle w:val="52"/>
              <w:rPr>
                <w:ins w:id="685" w:author="China Unicom" w:date="2025-10-16T16:38:05Z"/>
              </w:rPr>
            </w:pPr>
            <w:ins w:id="686" w:author="China Unicom" w:date="2025-10-16T16:38:05Z">
              <w:r>
                <w:rPr/>
                <w:t xml:space="preserve">band </w:t>
              </w:r>
            </w:ins>
            <w:ins w:id="687" w:author="China Unicom" w:date="2025-10-16T16:41:21Z">
              <w:r>
                <w:rPr>
                  <w:rFonts w:hint="eastAsia" w:eastAsia="宋体"/>
                  <w:lang w:val="en-US" w:eastAsia="zh-CN"/>
                </w:rPr>
                <w:t>n</w:t>
              </w:r>
            </w:ins>
            <w:ins w:id="688" w:author="China Unicom" w:date="2025-10-16T16:38:05Z">
              <w:r>
                <w:rPr/>
                <w:t>258</w:t>
              </w:r>
            </w:ins>
          </w:p>
        </w:tc>
      </w:tr>
    </w:tbl>
    <w:p/>
    <w:p>
      <w:pPr>
        <w:pStyle w:val="8"/>
      </w:pPr>
      <w:bookmarkStart w:id="380" w:name="_CR6_2A_3_2_5"/>
      <w:r>
        <w:t>6.2A.3.2.5</w:t>
      </w:r>
      <w:r>
        <w:tab/>
      </w:r>
      <w:r>
        <w:t>Test requirement</w:t>
      </w:r>
    </w:p>
    <w:bookmarkEnd w:id="380"/>
    <w:p>
      <w:r>
        <w:t>The EIRP derived in step 9 shall be within the range prescribed by the nominal maximum output power and tolerance in the applicable table from Table 6.2A.3.2.5-1 to Table 6.2A.3.2.5-</w:t>
      </w:r>
      <w:del w:id="689" w:author="China Unicom" w:date="2025-10-30T16:38:15Z">
        <w:r>
          <w:rPr>
            <w:rFonts w:hint="default"/>
            <w:lang w:val="en-US"/>
          </w:rPr>
          <w:delText>5</w:delText>
        </w:r>
      </w:del>
      <w:ins w:id="690" w:author="China Unicom" w:date="2025-10-30T16:38:15Z">
        <w:r>
          <w:rPr>
            <w:rFonts w:hint="eastAsia" w:eastAsia="宋体"/>
            <w:lang w:val="en-US" w:eastAsia="zh-CN"/>
          </w:rPr>
          <w:t>6</w:t>
        </w:r>
      </w:ins>
      <w:r>
        <w:t>.</w:t>
      </w:r>
    </w:p>
    <w:p>
      <w:pPr>
        <w:pStyle w:val="55"/>
      </w:pPr>
      <w:bookmarkStart w:id="381" w:name="_CRTable6_2A_3_2_50"/>
      <w:r>
        <w:t xml:space="preserve">Table </w:t>
      </w:r>
      <w:bookmarkEnd w:id="381"/>
      <w:r>
        <w:t>6.2A.3.2.5-0: Test Tolerance (A-MPR for CA) (Aggregated BW ≤ 400MHz)</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08"/>
        <w:gridCol w:w="2608"/>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08" w:type="dxa"/>
            <w:tcBorders>
              <w:top w:val="single" w:color="auto" w:sz="4" w:space="0"/>
              <w:left w:val="single" w:color="auto" w:sz="4" w:space="0"/>
              <w:bottom w:val="single" w:color="auto" w:sz="4" w:space="0"/>
              <w:right w:val="single" w:color="auto" w:sz="4" w:space="0"/>
            </w:tcBorders>
          </w:tcPr>
          <w:p>
            <w:pPr>
              <w:pStyle w:val="51"/>
              <w:rPr>
                <w:lang w:eastAsia="zh-CN"/>
              </w:rPr>
            </w:pPr>
            <w:r>
              <w:rPr>
                <w:lang w:eastAsia="zh-CN"/>
              </w:rPr>
              <w:t>Power Class</w:t>
            </w:r>
          </w:p>
        </w:tc>
        <w:tc>
          <w:tcPr>
            <w:tcW w:w="2608" w:type="dxa"/>
            <w:tcBorders>
              <w:top w:val="single" w:color="auto" w:sz="4" w:space="0"/>
              <w:left w:val="single" w:color="auto" w:sz="4" w:space="0"/>
              <w:bottom w:val="single" w:color="auto" w:sz="4" w:space="0"/>
              <w:right w:val="single" w:color="auto" w:sz="4" w:space="0"/>
            </w:tcBorders>
          </w:tcPr>
          <w:p>
            <w:pPr>
              <w:pStyle w:val="51"/>
              <w:rPr>
                <w:lang w:eastAsia="ja-JP"/>
              </w:rPr>
            </w:pPr>
            <w:r>
              <w:rPr>
                <w:lang w:eastAsia="ja-JP"/>
              </w:rPr>
              <w:t>Test Metric</w:t>
            </w:r>
          </w:p>
        </w:tc>
        <w:tc>
          <w:tcPr>
            <w:tcW w:w="1984" w:type="dxa"/>
            <w:tcBorders>
              <w:top w:val="single" w:color="auto" w:sz="4" w:space="0"/>
              <w:left w:val="single" w:color="auto" w:sz="4" w:space="0"/>
              <w:bottom w:val="single" w:color="auto" w:sz="4" w:space="0"/>
              <w:right w:val="single" w:color="auto" w:sz="4" w:space="0"/>
            </w:tcBorders>
          </w:tcPr>
          <w:p>
            <w:pPr>
              <w:pStyle w:val="51"/>
            </w:pPr>
            <w:r>
              <w:t>FR2a</w:t>
            </w:r>
          </w:p>
        </w:tc>
        <w:tc>
          <w:tcPr>
            <w:tcW w:w="1984" w:type="dxa"/>
            <w:tcBorders>
              <w:top w:val="single" w:color="auto" w:sz="4" w:space="0"/>
              <w:left w:val="single" w:color="auto" w:sz="4" w:space="0"/>
              <w:bottom w:val="single" w:color="auto" w:sz="4" w:space="0"/>
              <w:right w:val="single" w:color="auto" w:sz="4" w:space="0"/>
            </w:tcBorders>
          </w:tcPr>
          <w:p>
            <w:pPr>
              <w:pStyle w:val="51"/>
              <w:rPr>
                <w:lang w:eastAsia="ja-JP"/>
              </w:rPr>
            </w:pPr>
            <w:r>
              <w:rPr>
                <w:lang w:eastAsia="ja-JP"/>
              </w:rPr>
              <w:t>FR2b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08" w:type="dxa"/>
            <w:tcBorders>
              <w:top w:val="single" w:color="auto" w:sz="4" w:space="0"/>
              <w:left w:val="single" w:color="auto" w:sz="4" w:space="0"/>
              <w:bottom w:val="single" w:color="auto" w:sz="4" w:space="0"/>
              <w:right w:val="single" w:color="auto" w:sz="4" w:space="0"/>
            </w:tcBorders>
          </w:tcPr>
          <w:p>
            <w:pPr>
              <w:pStyle w:val="51"/>
              <w:rPr>
                <w:b w:val="0"/>
                <w:lang w:eastAsia="zh-CN"/>
              </w:rPr>
            </w:pPr>
            <w:r>
              <w:rPr>
                <w:b w:val="0"/>
                <w:lang w:eastAsia="zh-CN"/>
              </w:rPr>
              <w:t>PC1</w:t>
            </w:r>
          </w:p>
        </w:tc>
        <w:tc>
          <w:tcPr>
            <w:tcW w:w="2608" w:type="dxa"/>
            <w:tcBorders>
              <w:top w:val="single" w:color="auto" w:sz="4" w:space="0"/>
              <w:left w:val="single" w:color="auto" w:sz="4" w:space="0"/>
              <w:bottom w:val="single" w:color="auto" w:sz="4" w:space="0"/>
              <w:right w:val="single" w:color="auto" w:sz="4" w:space="0"/>
            </w:tcBorders>
          </w:tcPr>
          <w:p>
            <w:pPr>
              <w:pStyle w:val="51"/>
              <w:rPr>
                <w:b w:val="0"/>
                <w:lang w:eastAsia="ja-JP"/>
              </w:rPr>
            </w:pPr>
            <w:r>
              <w:rPr>
                <w:b w:val="0"/>
                <w:lang w:eastAsia="ja-JP"/>
              </w:rPr>
              <w:t xml:space="preserve">Max device size </w:t>
            </w:r>
            <w:r>
              <w:rPr>
                <w:rFonts w:cs="Arial"/>
                <w:b w:val="0"/>
                <w:bCs/>
                <w:color w:val="000000"/>
                <w:szCs w:val="18"/>
              </w:rPr>
              <w:t>≤ 30 cm</w:t>
            </w:r>
          </w:p>
        </w:tc>
        <w:tc>
          <w:tcPr>
            <w:tcW w:w="1984"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3.38 dB, NTC</w:t>
            </w:r>
          </w:p>
        </w:tc>
        <w:tc>
          <w:tcPr>
            <w:tcW w:w="1984"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3.38 dB, NTC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08" w:type="dxa"/>
            <w:tcBorders>
              <w:top w:val="single" w:color="auto" w:sz="4" w:space="0"/>
              <w:left w:val="single" w:color="auto" w:sz="4" w:space="0"/>
              <w:bottom w:val="single" w:color="auto" w:sz="4" w:space="0"/>
              <w:right w:val="single" w:color="auto" w:sz="4" w:space="0"/>
            </w:tcBorders>
          </w:tcPr>
          <w:p>
            <w:pPr>
              <w:pStyle w:val="51"/>
              <w:rPr>
                <w:b w:val="0"/>
                <w:lang w:eastAsia="zh-CN"/>
              </w:rPr>
            </w:pPr>
            <w:r>
              <w:rPr>
                <w:b w:val="0"/>
                <w:lang w:eastAsia="zh-CN"/>
              </w:rPr>
              <w:t>PC2</w:t>
            </w:r>
          </w:p>
        </w:tc>
        <w:tc>
          <w:tcPr>
            <w:tcW w:w="2608" w:type="dxa"/>
            <w:tcBorders>
              <w:top w:val="single" w:color="auto" w:sz="4" w:space="0"/>
              <w:left w:val="single" w:color="auto" w:sz="4" w:space="0"/>
              <w:bottom w:val="single" w:color="auto" w:sz="4" w:space="0"/>
              <w:right w:val="single" w:color="auto" w:sz="4" w:space="0"/>
            </w:tcBorders>
          </w:tcPr>
          <w:p>
            <w:pPr>
              <w:pStyle w:val="51"/>
              <w:rPr>
                <w:b w:val="0"/>
                <w:lang w:eastAsia="ja-JP"/>
              </w:rPr>
            </w:pPr>
            <w:r>
              <w:rPr>
                <w:b w:val="0"/>
                <w:lang w:eastAsia="ja-JP"/>
              </w:rPr>
              <w:t xml:space="preserve">Max device size </w:t>
            </w:r>
            <w:r>
              <w:rPr>
                <w:rFonts w:cs="Arial"/>
                <w:b w:val="0"/>
                <w:bCs/>
                <w:color w:val="000000"/>
                <w:szCs w:val="18"/>
              </w:rPr>
              <w:t>≤ 30 cm</w:t>
            </w:r>
          </w:p>
        </w:tc>
        <w:tc>
          <w:tcPr>
            <w:tcW w:w="198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rFonts w:cs="Arial"/>
              </w:rPr>
              <w:t>FFS</w:t>
            </w:r>
          </w:p>
        </w:tc>
        <w:tc>
          <w:tcPr>
            <w:tcW w:w="198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rFonts w:cs="Arial"/>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08" w:type="dxa"/>
            <w:tcBorders>
              <w:top w:val="single" w:color="auto" w:sz="4" w:space="0"/>
              <w:left w:val="single" w:color="auto" w:sz="4" w:space="0"/>
              <w:bottom w:val="single" w:color="auto" w:sz="4" w:space="0"/>
              <w:right w:val="single" w:color="auto" w:sz="4" w:space="0"/>
            </w:tcBorders>
          </w:tcPr>
          <w:p>
            <w:pPr>
              <w:pStyle w:val="51"/>
              <w:rPr>
                <w:b w:val="0"/>
                <w:lang w:eastAsia="zh-CN"/>
              </w:rPr>
            </w:pPr>
            <w:r>
              <w:rPr>
                <w:b w:val="0"/>
                <w:lang w:eastAsia="zh-CN"/>
              </w:rPr>
              <w:t>PC3</w:t>
            </w:r>
          </w:p>
        </w:tc>
        <w:tc>
          <w:tcPr>
            <w:tcW w:w="2608" w:type="dxa"/>
            <w:tcBorders>
              <w:top w:val="single" w:color="auto" w:sz="4" w:space="0"/>
              <w:left w:val="single" w:color="auto" w:sz="4" w:space="0"/>
              <w:bottom w:val="single" w:color="auto" w:sz="4" w:space="0"/>
              <w:right w:val="single" w:color="auto" w:sz="4" w:space="0"/>
            </w:tcBorders>
          </w:tcPr>
          <w:p>
            <w:pPr>
              <w:pStyle w:val="51"/>
              <w:rPr>
                <w:b w:val="0"/>
                <w:lang w:eastAsia="ja-JP"/>
              </w:rPr>
            </w:pPr>
            <w:r>
              <w:rPr>
                <w:b w:val="0"/>
                <w:lang w:eastAsia="ja-JP"/>
              </w:rPr>
              <w:t xml:space="preserve">Max device size </w:t>
            </w:r>
            <w:r>
              <w:rPr>
                <w:rFonts w:cs="Arial"/>
                <w:b w:val="0"/>
                <w:bCs/>
                <w:color w:val="000000"/>
                <w:szCs w:val="18"/>
              </w:rPr>
              <w:t>≤ 30 cm</w:t>
            </w:r>
          </w:p>
        </w:tc>
        <w:tc>
          <w:tcPr>
            <w:tcW w:w="1984"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3.24 dB, NTC</w:t>
            </w:r>
          </w:p>
        </w:tc>
        <w:tc>
          <w:tcPr>
            <w:tcW w:w="1984"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3.24 dB, NTC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08" w:type="dxa"/>
            <w:tcBorders>
              <w:top w:val="single" w:color="auto" w:sz="4" w:space="0"/>
              <w:left w:val="single" w:color="auto" w:sz="4" w:space="0"/>
              <w:bottom w:val="single" w:color="auto" w:sz="4" w:space="0"/>
              <w:right w:val="single" w:color="auto" w:sz="4" w:space="0"/>
            </w:tcBorders>
          </w:tcPr>
          <w:p>
            <w:pPr>
              <w:pStyle w:val="51"/>
              <w:rPr>
                <w:b w:val="0"/>
                <w:lang w:eastAsia="zh-CN"/>
              </w:rPr>
            </w:pPr>
            <w:r>
              <w:rPr>
                <w:b w:val="0"/>
                <w:lang w:eastAsia="zh-CN"/>
              </w:rPr>
              <w:t>PC4</w:t>
            </w:r>
          </w:p>
        </w:tc>
        <w:tc>
          <w:tcPr>
            <w:tcW w:w="2608" w:type="dxa"/>
            <w:tcBorders>
              <w:top w:val="single" w:color="auto" w:sz="4" w:space="0"/>
              <w:left w:val="single" w:color="auto" w:sz="4" w:space="0"/>
              <w:bottom w:val="single" w:color="auto" w:sz="4" w:space="0"/>
              <w:right w:val="single" w:color="auto" w:sz="4" w:space="0"/>
            </w:tcBorders>
          </w:tcPr>
          <w:p>
            <w:pPr>
              <w:pStyle w:val="51"/>
              <w:rPr>
                <w:b w:val="0"/>
                <w:lang w:eastAsia="ja-JP"/>
              </w:rPr>
            </w:pPr>
            <w:r>
              <w:rPr>
                <w:b w:val="0"/>
                <w:lang w:eastAsia="ja-JP"/>
              </w:rPr>
              <w:t xml:space="preserve">Max device size </w:t>
            </w:r>
            <w:r>
              <w:rPr>
                <w:rFonts w:cs="Arial"/>
                <w:b w:val="0"/>
                <w:bCs/>
                <w:color w:val="000000"/>
                <w:szCs w:val="18"/>
              </w:rPr>
              <w:t>≤ 30 cm</w:t>
            </w:r>
          </w:p>
        </w:tc>
        <w:tc>
          <w:tcPr>
            <w:tcW w:w="1984"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FFS</w:t>
            </w:r>
          </w:p>
        </w:tc>
        <w:tc>
          <w:tcPr>
            <w:tcW w:w="1984"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08" w:type="dxa"/>
            <w:tcBorders>
              <w:top w:val="single" w:color="auto" w:sz="4" w:space="0"/>
              <w:left w:val="single" w:color="auto" w:sz="4" w:space="0"/>
              <w:bottom w:val="single" w:color="auto" w:sz="4" w:space="0"/>
              <w:right w:val="single" w:color="auto" w:sz="4" w:space="0"/>
            </w:tcBorders>
          </w:tcPr>
          <w:p>
            <w:pPr>
              <w:pStyle w:val="51"/>
              <w:rPr>
                <w:b w:val="0"/>
                <w:lang w:eastAsia="zh-CN"/>
              </w:rPr>
            </w:pPr>
            <w:r>
              <w:rPr>
                <w:b w:val="0"/>
                <w:lang w:eastAsia="zh-CN"/>
              </w:rPr>
              <w:t>PC5</w:t>
            </w:r>
          </w:p>
        </w:tc>
        <w:tc>
          <w:tcPr>
            <w:tcW w:w="2608" w:type="dxa"/>
            <w:tcBorders>
              <w:top w:val="single" w:color="auto" w:sz="4" w:space="0"/>
              <w:left w:val="single" w:color="auto" w:sz="4" w:space="0"/>
              <w:bottom w:val="single" w:color="auto" w:sz="4" w:space="0"/>
              <w:right w:val="single" w:color="auto" w:sz="4" w:space="0"/>
            </w:tcBorders>
          </w:tcPr>
          <w:p>
            <w:pPr>
              <w:pStyle w:val="51"/>
              <w:rPr>
                <w:b w:val="0"/>
                <w:lang w:eastAsia="ja-JP"/>
              </w:rPr>
            </w:pPr>
            <w:r>
              <w:rPr>
                <w:b w:val="0"/>
                <w:lang w:eastAsia="ja-JP"/>
              </w:rPr>
              <w:t xml:space="preserve">Max device size </w:t>
            </w:r>
            <w:r>
              <w:rPr>
                <w:rFonts w:cs="Arial"/>
                <w:b w:val="0"/>
                <w:bCs/>
                <w:color w:val="000000"/>
                <w:szCs w:val="18"/>
              </w:rPr>
              <w:t>≤ 30 cm</w:t>
            </w:r>
          </w:p>
        </w:tc>
        <w:tc>
          <w:tcPr>
            <w:tcW w:w="1984"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3.38 dB, NTC</w:t>
            </w:r>
          </w:p>
        </w:tc>
        <w:tc>
          <w:tcPr>
            <w:tcW w:w="1984"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w:t>
            </w:r>
          </w:p>
        </w:tc>
      </w:tr>
    </w:tbl>
    <w:p/>
    <w:p>
      <w:pPr>
        <w:pStyle w:val="55"/>
      </w:pPr>
      <w:bookmarkStart w:id="382" w:name="_CRTable6_2A_3_2_51"/>
      <w:r>
        <w:t xml:space="preserve">Table </w:t>
      </w:r>
      <w:bookmarkEnd w:id="382"/>
      <w:r>
        <w:t>6.2A.3.2.5-1: A-MPR requirements for CA_NS_202 (Power Class 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4"/>
        <w:gridCol w:w="2068"/>
        <w:gridCol w:w="1806"/>
        <w:gridCol w:w="871"/>
        <w:gridCol w:w="761"/>
        <w:gridCol w:w="1743"/>
        <w:gridCol w:w="986"/>
        <w:gridCol w:w="9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4" w:type="dxa"/>
          </w:tcPr>
          <w:p>
            <w:pPr>
              <w:pStyle w:val="51"/>
            </w:pPr>
            <w:r>
              <w:t>Test ID</w:t>
            </w:r>
          </w:p>
        </w:tc>
        <w:tc>
          <w:tcPr>
            <w:tcW w:w="2068" w:type="dxa"/>
          </w:tcPr>
          <w:p>
            <w:pPr>
              <w:pStyle w:val="51"/>
            </w:pPr>
            <w:r>
              <w:t>Band</w:t>
            </w:r>
          </w:p>
        </w:tc>
        <w:tc>
          <w:tcPr>
            <w:tcW w:w="1806" w:type="dxa"/>
          </w:tcPr>
          <w:p>
            <w:pPr>
              <w:pStyle w:val="51"/>
            </w:pPr>
            <w:r>
              <w:t>Min peak EIRP (dBm)</w:t>
            </w:r>
          </w:p>
        </w:tc>
        <w:tc>
          <w:tcPr>
            <w:tcW w:w="871" w:type="dxa"/>
          </w:tcPr>
          <w:p>
            <w:pPr>
              <w:pStyle w:val="51"/>
            </w:pPr>
            <w:r>
              <w:t>MPR (dB)</w:t>
            </w:r>
          </w:p>
        </w:tc>
        <w:tc>
          <w:tcPr>
            <w:tcW w:w="761" w:type="dxa"/>
          </w:tcPr>
          <w:p>
            <w:pPr>
              <w:pStyle w:val="51"/>
              <w:rPr>
                <w:lang w:eastAsia="zh-CN"/>
              </w:rPr>
            </w:pPr>
            <w:r>
              <w:rPr>
                <w:lang w:eastAsia="zh-CN"/>
              </w:rPr>
              <w:t>A-MPR (dB)</w:t>
            </w:r>
          </w:p>
        </w:tc>
        <w:tc>
          <w:tcPr>
            <w:tcW w:w="1743" w:type="dxa"/>
          </w:tcPr>
          <w:p>
            <w:pPr>
              <w:pStyle w:val="51"/>
            </w:pPr>
            <w:r>
              <w:t>T(MAX(MPR, A-MPR)) (dB)</w:t>
            </w:r>
          </w:p>
        </w:tc>
        <w:tc>
          <w:tcPr>
            <w:tcW w:w="986" w:type="dxa"/>
          </w:tcPr>
          <w:p>
            <w:pPr>
              <w:pStyle w:val="51"/>
            </w:pPr>
            <w:r>
              <w:t>Lower limit (dBm)</w:t>
            </w:r>
          </w:p>
        </w:tc>
        <w:tc>
          <w:tcPr>
            <w:tcW w:w="976" w:type="dxa"/>
          </w:tcPr>
          <w:p>
            <w:pPr>
              <w:pStyle w:val="51"/>
            </w:pPr>
            <w:r>
              <w:t>Upper limit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4" w:type="dxa"/>
          </w:tcPr>
          <w:p>
            <w:pPr>
              <w:pStyle w:val="52"/>
            </w:pPr>
            <w:r>
              <w:t>1</w:t>
            </w:r>
          </w:p>
        </w:tc>
        <w:tc>
          <w:tcPr>
            <w:tcW w:w="2068" w:type="dxa"/>
          </w:tcPr>
          <w:p>
            <w:pPr>
              <w:pStyle w:val="52"/>
            </w:pPr>
            <w:r>
              <w:t>n257, n258</w:t>
            </w:r>
          </w:p>
        </w:tc>
        <w:tc>
          <w:tcPr>
            <w:tcW w:w="1806" w:type="dxa"/>
          </w:tcPr>
          <w:p>
            <w:pPr>
              <w:pStyle w:val="52"/>
            </w:pPr>
            <w:r>
              <w:t>40.0</w:t>
            </w:r>
          </w:p>
        </w:tc>
        <w:tc>
          <w:tcPr>
            <w:tcW w:w="871" w:type="dxa"/>
          </w:tcPr>
          <w:p>
            <w:pPr>
              <w:pStyle w:val="52"/>
              <w:rPr>
                <w:lang w:eastAsia="zh-CN"/>
              </w:rPr>
            </w:pPr>
            <w:r>
              <w:rPr>
                <w:lang w:eastAsia="zh-CN"/>
              </w:rPr>
              <w:t>6.5~9.7</w:t>
            </w:r>
          </w:p>
        </w:tc>
        <w:tc>
          <w:tcPr>
            <w:tcW w:w="761" w:type="dxa"/>
          </w:tcPr>
          <w:p>
            <w:pPr>
              <w:pStyle w:val="52"/>
              <w:rPr>
                <w:lang w:eastAsia="zh-CN"/>
              </w:rPr>
            </w:pPr>
            <w:r>
              <w:rPr>
                <w:lang w:eastAsia="zh-CN"/>
              </w:rPr>
              <w:t>11.0</w:t>
            </w:r>
          </w:p>
        </w:tc>
        <w:tc>
          <w:tcPr>
            <w:tcW w:w="1743" w:type="dxa"/>
          </w:tcPr>
          <w:p>
            <w:pPr>
              <w:pStyle w:val="52"/>
            </w:pPr>
            <w:r>
              <w:t>7.0</w:t>
            </w:r>
          </w:p>
        </w:tc>
        <w:tc>
          <w:tcPr>
            <w:tcW w:w="986" w:type="dxa"/>
          </w:tcPr>
          <w:p>
            <w:pPr>
              <w:pStyle w:val="52"/>
            </w:pPr>
            <w:r>
              <w:t>22-TT</w:t>
            </w:r>
          </w:p>
        </w:tc>
        <w:tc>
          <w:tcPr>
            <w:tcW w:w="976" w:type="dxa"/>
          </w:tcPr>
          <w:p>
            <w:pPr>
              <w:pStyle w:val="52"/>
            </w:pPr>
            <w: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4" w:type="dxa"/>
          </w:tcPr>
          <w:p>
            <w:pPr>
              <w:pStyle w:val="52"/>
            </w:pPr>
            <w:r>
              <w:t>2</w:t>
            </w:r>
          </w:p>
        </w:tc>
        <w:tc>
          <w:tcPr>
            <w:tcW w:w="2068" w:type="dxa"/>
          </w:tcPr>
          <w:p>
            <w:pPr>
              <w:pStyle w:val="52"/>
            </w:pPr>
            <w:r>
              <w:t>n257, n258 (NOTE 2)</w:t>
            </w:r>
          </w:p>
        </w:tc>
        <w:tc>
          <w:tcPr>
            <w:tcW w:w="1806" w:type="dxa"/>
          </w:tcPr>
          <w:p>
            <w:pPr>
              <w:pStyle w:val="52"/>
            </w:pPr>
            <w:r>
              <w:t>40.0</w:t>
            </w:r>
          </w:p>
        </w:tc>
        <w:tc>
          <w:tcPr>
            <w:tcW w:w="871" w:type="dxa"/>
          </w:tcPr>
          <w:p>
            <w:pPr>
              <w:pStyle w:val="52"/>
            </w:pPr>
            <w:r>
              <w:t>9~10.7</w:t>
            </w:r>
          </w:p>
        </w:tc>
        <w:tc>
          <w:tcPr>
            <w:tcW w:w="761" w:type="dxa"/>
          </w:tcPr>
          <w:p>
            <w:pPr>
              <w:pStyle w:val="52"/>
            </w:pPr>
            <w:r>
              <w:rPr>
                <w:lang w:eastAsia="zh-CN"/>
              </w:rPr>
              <w:t>11.0</w:t>
            </w:r>
          </w:p>
        </w:tc>
        <w:tc>
          <w:tcPr>
            <w:tcW w:w="1743" w:type="dxa"/>
          </w:tcPr>
          <w:p>
            <w:pPr>
              <w:pStyle w:val="52"/>
            </w:pPr>
            <w:r>
              <w:t>7.0</w:t>
            </w:r>
          </w:p>
        </w:tc>
        <w:tc>
          <w:tcPr>
            <w:tcW w:w="986" w:type="dxa"/>
          </w:tcPr>
          <w:p>
            <w:pPr>
              <w:pStyle w:val="52"/>
            </w:pPr>
            <w:r>
              <w:t>22-TT</w:t>
            </w:r>
          </w:p>
        </w:tc>
        <w:tc>
          <w:tcPr>
            <w:tcW w:w="976" w:type="dxa"/>
          </w:tcPr>
          <w:p>
            <w:pPr>
              <w:pStyle w:val="52"/>
            </w:pPr>
            <w: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w:t>
            </w:r>
          </w:p>
        </w:tc>
        <w:tc>
          <w:tcPr>
            <w:tcW w:w="2068"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n257, n258 (NOTE 3)</w:t>
            </w:r>
          </w:p>
        </w:tc>
        <w:tc>
          <w:tcPr>
            <w:tcW w:w="1806" w:type="dxa"/>
            <w:tcBorders>
              <w:top w:val="single" w:color="auto" w:sz="4" w:space="0"/>
              <w:left w:val="single" w:color="auto" w:sz="4" w:space="0"/>
              <w:bottom w:val="single" w:color="auto" w:sz="4" w:space="0"/>
              <w:right w:val="single" w:color="auto" w:sz="4" w:space="0"/>
            </w:tcBorders>
          </w:tcPr>
          <w:p>
            <w:pPr>
              <w:pStyle w:val="52"/>
              <w:rPr>
                <w:rFonts w:cs="Arial"/>
              </w:rPr>
            </w:pPr>
            <w:r>
              <w:t>40.0</w:t>
            </w:r>
          </w:p>
        </w:tc>
        <w:tc>
          <w:tcPr>
            <w:tcW w:w="871"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rFonts w:cs="Arial"/>
                <w:lang w:eastAsia="zh-CN"/>
              </w:rPr>
              <w:t>11.2</w:t>
            </w:r>
          </w:p>
        </w:tc>
        <w:tc>
          <w:tcPr>
            <w:tcW w:w="761"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11.0</w:t>
            </w:r>
          </w:p>
        </w:tc>
        <w:tc>
          <w:tcPr>
            <w:tcW w:w="1743"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rFonts w:cs="Arial"/>
                <w:lang w:eastAsia="zh-CN"/>
              </w:rPr>
              <w:t>7.0</w:t>
            </w:r>
          </w:p>
        </w:tc>
        <w:tc>
          <w:tcPr>
            <w:tcW w:w="986" w:type="dxa"/>
            <w:tcBorders>
              <w:top w:val="single" w:color="auto" w:sz="4" w:space="0"/>
              <w:left w:val="single" w:color="auto" w:sz="4" w:space="0"/>
              <w:bottom w:val="single" w:color="auto" w:sz="4" w:space="0"/>
              <w:right w:val="single" w:color="auto" w:sz="4" w:space="0"/>
            </w:tcBorders>
          </w:tcPr>
          <w:p>
            <w:pPr>
              <w:pStyle w:val="52"/>
            </w:pPr>
            <w:r>
              <w:t>21.8-TT</w:t>
            </w:r>
          </w:p>
        </w:tc>
        <w:tc>
          <w:tcPr>
            <w:tcW w:w="976" w:type="dxa"/>
            <w:tcBorders>
              <w:top w:val="single" w:color="auto" w:sz="4" w:space="0"/>
              <w:left w:val="single" w:color="auto" w:sz="4" w:space="0"/>
              <w:bottom w:val="single" w:color="auto" w:sz="4" w:space="0"/>
              <w:right w:val="single" w:color="auto" w:sz="4" w:space="0"/>
            </w:tcBorders>
          </w:tcPr>
          <w:p>
            <w:pPr>
              <w:pStyle w:val="52"/>
              <w:rPr>
                <w:rFonts w:cs="Arial"/>
              </w:rPr>
            </w:pPr>
            <w: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TT for each band and accumulative aggregated bandwidth is specified in Table 6.2A.3.2.5-0.</w:t>
            </w:r>
          </w:p>
          <w:p>
            <w:pPr>
              <w:pStyle w:val="66"/>
            </w:pPr>
            <w:r>
              <w:t>NOTE 2:</w:t>
            </w:r>
            <w:r>
              <w:tab/>
            </w:r>
            <w:r>
              <w:rPr>
                <w:rFonts w:cs="Arial"/>
                <w:lang w:eastAsia="zh-CN"/>
              </w:rPr>
              <w:t>Cumulative aggregated BW &lt; 800MHz</w:t>
            </w:r>
            <w:r>
              <w:t>.</w:t>
            </w:r>
          </w:p>
          <w:p>
            <w:pPr>
              <w:pStyle w:val="66"/>
            </w:pPr>
            <w:r>
              <w:t>NOTE 3:</w:t>
            </w:r>
            <w:r>
              <w:tab/>
            </w:r>
            <w:r>
              <w:t xml:space="preserve">800MHz &lt;= </w:t>
            </w:r>
            <w:r>
              <w:rPr>
                <w:rFonts w:cs="Arial"/>
                <w:lang w:eastAsia="zh-CN"/>
              </w:rPr>
              <w:t>Cumulative aggregated BW &lt; 1400MHz</w:t>
            </w:r>
            <w:r>
              <w:t>.</w:t>
            </w:r>
          </w:p>
        </w:tc>
      </w:tr>
    </w:tbl>
    <w:p/>
    <w:p>
      <w:pPr>
        <w:pStyle w:val="55"/>
      </w:pPr>
      <w:bookmarkStart w:id="383" w:name="_CRTable6_2A_3_2_51b"/>
      <w:r>
        <w:t xml:space="preserve">Table </w:t>
      </w:r>
      <w:bookmarkEnd w:id="383"/>
      <w:r>
        <w:t>6.2A.3.2.5-1b: A-MPR requirements for CA_NS_202 (Power Class 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2"/>
        <w:gridCol w:w="1866"/>
        <w:gridCol w:w="1931"/>
        <w:gridCol w:w="734"/>
        <w:gridCol w:w="789"/>
        <w:gridCol w:w="1829"/>
        <w:gridCol w:w="1032"/>
        <w:gridCol w:w="10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2" w:type="dxa"/>
          </w:tcPr>
          <w:p>
            <w:pPr>
              <w:pStyle w:val="51"/>
            </w:pPr>
            <w:r>
              <w:t>Test ID</w:t>
            </w:r>
          </w:p>
        </w:tc>
        <w:tc>
          <w:tcPr>
            <w:tcW w:w="1866" w:type="dxa"/>
          </w:tcPr>
          <w:p>
            <w:pPr>
              <w:pStyle w:val="51"/>
            </w:pPr>
            <w:r>
              <w:t>Band</w:t>
            </w:r>
          </w:p>
        </w:tc>
        <w:tc>
          <w:tcPr>
            <w:tcW w:w="1931" w:type="dxa"/>
          </w:tcPr>
          <w:p>
            <w:pPr>
              <w:pStyle w:val="51"/>
            </w:pPr>
            <w:r>
              <w:t>Min peak EIRP (dBm)</w:t>
            </w:r>
          </w:p>
        </w:tc>
        <w:tc>
          <w:tcPr>
            <w:tcW w:w="734" w:type="dxa"/>
          </w:tcPr>
          <w:p>
            <w:pPr>
              <w:pStyle w:val="51"/>
            </w:pPr>
            <w:r>
              <w:t>MPR (dB)</w:t>
            </w:r>
          </w:p>
        </w:tc>
        <w:tc>
          <w:tcPr>
            <w:tcW w:w="789" w:type="dxa"/>
          </w:tcPr>
          <w:p>
            <w:pPr>
              <w:pStyle w:val="51"/>
              <w:rPr>
                <w:lang w:eastAsia="zh-CN"/>
              </w:rPr>
            </w:pPr>
            <w:r>
              <w:rPr>
                <w:lang w:eastAsia="zh-CN"/>
              </w:rPr>
              <w:t>A-MPR (dB)</w:t>
            </w:r>
          </w:p>
        </w:tc>
        <w:tc>
          <w:tcPr>
            <w:tcW w:w="1829" w:type="dxa"/>
          </w:tcPr>
          <w:p>
            <w:pPr>
              <w:pStyle w:val="51"/>
            </w:pPr>
            <w:r>
              <w:t>T(MAX(MPR, A-MPR)) (dB)</w:t>
            </w:r>
          </w:p>
        </w:tc>
        <w:tc>
          <w:tcPr>
            <w:tcW w:w="1032" w:type="dxa"/>
          </w:tcPr>
          <w:p>
            <w:pPr>
              <w:pStyle w:val="51"/>
            </w:pPr>
            <w:r>
              <w:t>Lower limit (dBm)</w:t>
            </w:r>
          </w:p>
        </w:tc>
        <w:tc>
          <w:tcPr>
            <w:tcW w:w="1022" w:type="dxa"/>
          </w:tcPr>
          <w:p>
            <w:pPr>
              <w:pStyle w:val="51"/>
            </w:pPr>
            <w:r>
              <w:t>Upper limit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2" w:type="dxa"/>
          </w:tcPr>
          <w:p>
            <w:pPr>
              <w:pStyle w:val="52"/>
            </w:pPr>
            <w:r>
              <w:t>1</w:t>
            </w:r>
          </w:p>
        </w:tc>
        <w:tc>
          <w:tcPr>
            <w:tcW w:w="1866" w:type="dxa"/>
          </w:tcPr>
          <w:p>
            <w:pPr>
              <w:pStyle w:val="52"/>
            </w:pPr>
            <w:r>
              <w:t>n257, n258</w:t>
            </w:r>
          </w:p>
        </w:tc>
        <w:tc>
          <w:tcPr>
            <w:tcW w:w="1931" w:type="dxa"/>
          </w:tcPr>
          <w:p>
            <w:pPr>
              <w:pStyle w:val="52"/>
            </w:pPr>
            <w:r>
              <w:t>29.0</w:t>
            </w:r>
          </w:p>
        </w:tc>
        <w:tc>
          <w:tcPr>
            <w:tcW w:w="734" w:type="dxa"/>
          </w:tcPr>
          <w:p>
            <w:pPr>
              <w:pStyle w:val="52"/>
              <w:rPr>
                <w:lang w:eastAsia="zh-CN"/>
              </w:rPr>
            </w:pPr>
            <w:r>
              <w:rPr>
                <w:lang w:eastAsia="zh-CN"/>
              </w:rPr>
              <w:t>0</w:t>
            </w:r>
          </w:p>
        </w:tc>
        <w:tc>
          <w:tcPr>
            <w:tcW w:w="789" w:type="dxa"/>
          </w:tcPr>
          <w:p>
            <w:pPr>
              <w:pStyle w:val="52"/>
              <w:rPr>
                <w:lang w:eastAsia="zh-CN"/>
              </w:rPr>
            </w:pPr>
            <w:r>
              <w:t>2</w:t>
            </w:r>
          </w:p>
        </w:tc>
        <w:tc>
          <w:tcPr>
            <w:tcW w:w="1829" w:type="dxa"/>
          </w:tcPr>
          <w:p>
            <w:pPr>
              <w:pStyle w:val="52"/>
            </w:pPr>
            <w:r>
              <w:t>1.5</w:t>
            </w:r>
          </w:p>
        </w:tc>
        <w:tc>
          <w:tcPr>
            <w:tcW w:w="1032" w:type="dxa"/>
          </w:tcPr>
          <w:p>
            <w:pPr>
              <w:pStyle w:val="52"/>
            </w:pPr>
            <w:r>
              <w:t>25.5-TT</w:t>
            </w:r>
          </w:p>
        </w:tc>
        <w:tc>
          <w:tcPr>
            <w:tcW w:w="1022" w:type="dxa"/>
          </w:tcPr>
          <w:p>
            <w:pPr>
              <w:pStyle w:val="52"/>
            </w:pPr>
            <w: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TT for each band and accumulative aggregated bandwidth is specified in Table 6.2A.3.1.5-0.</w:t>
            </w:r>
          </w:p>
        </w:tc>
      </w:tr>
    </w:tbl>
    <w:p/>
    <w:p>
      <w:pPr>
        <w:pStyle w:val="55"/>
      </w:pPr>
      <w:bookmarkStart w:id="384" w:name="_CRTable6_2A_3_2_51c"/>
      <w:r>
        <w:t xml:space="preserve">Table </w:t>
      </w:r>
      <w:bookmarkEnd w:id="384"/>
      <w:r>
        <w:t>6.2A.3.2.5-1c: A-MPR requirements for CA_NS_202 (Power Class 3)</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2"/>
        <w:gridCol w:w="1866"/>
        <w:gridCol w:w="1931"/>
        <w:gridCol w:w="734"/>
        <w:gridCol w:w="789"/>
        <w:gridCol w:w="1829"/>
        <w:gridCol w:w="1032"/>
        <w:gridCol w:w="10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2" w:type="dxa"/>
          </w:tcPr>
          <w:p>
            <w:pPr>
              <w:pStyle w:val="51"/>
            </w:pPr>
            <w:r>
              <w:t>Test ID</w:t>
            </w:r>
          </w:p>
        </w:tc>
        <w:tc>
          <w:tcPr>
            <w:tcW w:w="1866" w:type="dxa"/>
          </w:tcPr>
          <w:p>
            <w:pPr>
              <w:pStyle w:val="51"/>
            </w:pPr>
            <w:r>
              <w:t>Band</w:t>
            </w:r>
          </w:p>
        </w:tc>
        <w:tc>
          <w:tcPr>
            <w:tcW w:w="1931" w:type="dxa"/>
          </w:tcPr>
          <w:p>
            <w:pPr>
              <w:pStyle w:val="51"/>
            </w:pPr>
            <w:r>
              <w:t>Min peak EIRP (dBm)</w:t>
            </w:r>
          </w:p>
        </w:tc>
        <w:tc>
          <w:tcPr>
            <w:tcW w:w="734" w:type="dxa"/>
          </w:tcPr>
          <w:p>
            <w:pPr>
              <w:pStyle w:val="51"/>
            </w:pPr>
            <w:r>
              <w:t>MPR (dB)</w:t>
            </w:r>
          </w:p>
        </w:tc>
        <w:tc>
          <w:tcPr>
            <w:tcW w:w="789" w:type="dxa"/>
          </w:tcPr>
          <w:p>
            <w:pPr>
              <w:pStyle w:val="51"/>
              <w:rPr>
                <w:lang w:eastAsia="zh-CN"/>
              </w:rPr>
            </w:pPr>
            <w:r>
              <w:rPr>
                <w:lang w:eastAsia="zh-CN"/>
              </w:rPr>
              <w:t>A-MPR (dB)</w:t>
            </w:r>
          </w:p>
        </w:tc>
        <w:tc>
          <w:tcPr>
            <w:tcW w:w="1829" w:type="dxa"/>
          </w:tcPr>
          <w:p>
            <w:pPr>
              <w:pStyle w:val="51"/>
            </w:pPr>
            <w:r>
              <w:t>T(MAX(MPR, A-MPR)) (dB)</w:t>
            </w:r>
          </w:p>
        </w:tc>
        <w:tc>
          <w:tcPr>
            <w:tcW w:w="1032" w:type="dxa"/>
          </w:tcPr>
          <w:p>
            <w:pPr>
              <w:pStyle w:val="51"/>
            </w:pPr>
            <w:r>
              <w:t>Lower limit (dBm)</w:t>
            </w:r>
          </w:p>
        </w:tc>
        <w:tc>
          <w:tcPr>
            <w:tcW w:w="1022" w:type="dxa"/>
          </w:tcPr>
          <w:p>
            <w:pPr>
              <w:pStyle w:val="51"/>
            </w:pPr>
            <w:r>
              <w:t>Upper limit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2" w:type="dxa"/>
          </w:tcPr>
          <w:p>
            <w:pPr>
              <w:pStyle w:val="52"/>
            </w:pPr>
            <w:r>
              <w:t>1</w:t>
            </w:r>
          </w:p>
        </w:tc>
        <w:tc>
          <w:tcPr>
            <w:tcW w:w="1866" w:type="dxa"/>
          </w:tcPr>
          <w:p>
            <w:pPr>
              <w:pStyle w:val="52"/>
            </w:pPr>
            <w:r>
              <w:t>n257, n258</w:t>
            </w:r>
          </w:p>
        </w:tc>
        <w:tc>
          <w:tcPr>
            <w:tcW w:w="1931" w:type="dxa"/>
          </w:tcPr>
          <w:p>
            <w:pPr>
              <w:pStyle w:val="52"/>
            </w:pPr>
            <w:r>
              <w:t>22.4</w:t>
            </w:r>
          </w:p>
        </w:tc>
        <w:tc>
          <w:tcPr>
            <w:tcW w:w="734" w:type="dxa"/>
          </w:tcPr>
          <w:p>
            <w:pPr>
              <w:pStyle w:val="52"/>
              <w:rPr>
                <w:lang w:eastAsia="zh-CN"/>
              </w:rPr>
            </w:pPr>
            <w:r>
              <w:rPr>
                <w:lang w:eastAsia="zh-CN"/>
              </w:rPr>
              <w:t>0</w:t>
            </w:r>
          </w:p>
        </w:tc>
        <w:tc>
          <w:tcPr>
            <w:tcW w:w="789" w:type="dxa"/>
          </w:tcPr>
          <w:p>
            <w:pPr>
              <w:pStyle w:val="52"/>
              <w:rPr>
                <w:lang w:eastAsia="zh-CN"/>
              </w:rPr>
            </w:pPr>
            <w:r>
              <w:t>2</w:t>
            </w:r>
          </w:p>
        </w:tc>
        <w:tc>
          <w:tcPr>
            <w:tcW w:w="1829" w:type="dxa"/>
          </w:tcPr>
          <w:p>
            <w:pPr>
              <w:pStyle w:val="52"/>
            </w:pPr>
            <w:r>
              <w:t>1.5</w:t>
            </w:r>
          </w:p>
        </w:tc>
        <w:tc>
          <w:tcPr>
            <w:tcW w:w="1032" w:type="dxa"/>
          </w:tcPr>
          <w:p>
            <w:pPr>
              <w:pStyle w:val="52"/>
            </w:pPr>
            <w:r>
              <w:t>18.9-TT</w:t>
            </w:r>
          </w:p>
        </w:tc>
        <w:tc>
          <w:tcPr>
            <w:tcW w:w="1022" w:type="dxa"/>
          </w:tcPr>
          <w:p>
            <w:pPr>
              <w:pStyle w:val="52"/>
            </w:pPr>
            <w: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TT for each band and accumulative aggregated bandwidth is specified in Table 6.2A.3.1.5-0.</w:t>
            </w:r>
          </w:p>
        </w:tc>
      </w:tr>
    </w:tbl>
    <w:p/>
    <w:p>
      <w:pPr>
        <w:pStyle w:val="55"/>
      </w:pPr>
      <w:bookmarkStart w:id="385" w:name="_CRTable6_2A_3_2_51d"/>
      <w:r>
        <w:t xml:space="preserve">Table </w:t>
      </w:r>
      <w:bookmarkEnd w:id="385"/>
      <w:r>
        <w:t>6.2A.3.2.5-1d: A-MPR requirements for CA_NS_202 (Power Class 4)</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1"/>
        <w:gridCol w:w="1866"/>
        <w:gridCol w:w="1931"/>
        <w:gridCol w:w="693"/>
        <w:gridCol w:w="729"/>
        <w:gridCol w:w="2147"/>
        <w:gridCol w:w="934"/>
        <w:gridCol w:w="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31" w:type="dxa"/>
          </w:tcPr>
          <w:p>
            <w:pPr>
              <w:pStyle w:val="51"/>
            </w:pPr>
            <w:r>
              <w:t>Test ID</w:t>
            </w:r>
          </w:p>
        </w:tc>
        <w:tc>
          <w:tcPr>
            <w:tcW w:w="1866" w:type="dxa"/>
          </w:tcPr>
          <w:p>
            <w:pPr>
              <w:pStyle w:val="51"/>
            </w:pPr>
            <w:r>
              <w:t>Band</w:t>
            </w:r>
          </w:p>
        </w:tc>
        <w:tc>
          <w:tcPr>
            <w:tcW w:w="1931" w:type="dxa"/>
          </w:tcPr>
          <w:p>
            <w:pPr>
              <w:pStyle w:val="51"/>
            </w:pPr>
            <w:r>
              <w:t>Min peak EIRP (dBm)</w:t>
            </w:r>
          </w:p>
        </w:tc>
        <w:tc>
          <w:tcPr>
            <w:tcW w:w="693" w:type="dxa"/>
          </w:tcPr>
          <w:p>
            <w:pPr>
              <w:pStyle w:val="51"/>
            </w:pPr>
            <w:r>
              <w:t>MPR (dB)</w:t>
            </w:r>
          </w:p>
        </w:tc>
        <w:tc>
          <w:tcPr>
            <w:tcW w:w="729" w:type="dxa"/>
          </w:tcPr>
          <w:p>
            <w:pPr>
              <w:pStyle w:val="51"/>
              <w:rPr>
                <w:lang w:eastAsia="zh-CN"/>
              </w:rPr>
            </w:pPr>
            <w:r>
              <w:rPr>
                <w:lang w:eastAsia="zh-CN"/>
              </w:rPr>
              <w:t>A-MPR (dB)</w:t>
            </w:r>
          </w:p>
        </w:tc>
        <w:tc>
          <w:tcPr>
            <w:tcW w:w="2147" w:type="dxa"/>
          </w:tcPr>
          <w:p>
            <w:pPr>
              <w:pStyle w:val="51"/>
            </w:pPr>
            <w:r>
              <w:t>T(MAX(MPR, A-MPR)) (dB)</w:t>
            </w:r>
          </w:p>
        </w:tc>
        <w:tc>
          <w:tcPr>
            <w:tcW w:w="934" w:type="dxa"/>
          </w:tcPr>
          <w:p>
            <w:pPr>
              <w:pStyle w:val="51"/>
            </w:pPr>
            <w:r>
              <w:t>Lower limit (dBm)</w:t>
            </w:r>
          </w:p>
        </w:tc>
        <w:tc>
          <w:tcPr>
            <w:tcW w:w="924" w:type="dxa"/>
          </w:tcPr>
          <w:p>
            <w:pPr>
              <w:pStyle w:val="51"/>
            </w:pPr>
            <w:r>
              <w:t>Upper limit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31" w:type="dxa"/>
          </w:tcPr>
          <w:p>
            <w:pPr>
              <w:pStyle w:val="52"/>
            </w:pPr>
            <w:r>
              <w:t>1</w:t>
            </w:r>
          </w:p>
        </w:tc>
        <w:tc>
          <w:tcPr>
            <w:tcW w:w="1866" w:type="dxa"/>
          </w:tcPr>
          <w:p>
            <w:pPr>
              <w:pStyle w:val="52"/>
            </w:pPr>
            <w:r>
              <w:t>n257, n258</w:t>
            </w:r>
          </w:p>
        </w:tc>
        <w:tc>
          <w:tcPr>
            <w:tcW w:w="1931" w:type="dxa"/>
          </w:tcPr>
          <w:p>
            <w:pPr>
              <w:pStyle w:val="52"/>
            </w:pPr>
            <w:r>
              <w:t>34.0</w:t>
            </w:r>
          </w:p>
        </w:tc>
        <w:tc>
          <w:tcPr>
            <w:tcW w:w="693" w:type="dxa"/>
          </w:tcPr>
          <w:p>
            <w:pPr>
              <w:pStyle w:val="52"/>
              <w:rPr>
                <w:lang w:eastAsia="zh-CN"/>
              </w:rPr>
            </w:pPr>
            <w:r>
              <w:rPr>
                <w:lang w:eastAsia="zh-CN"/>
              </w:rPr>
              <w:t>0</w:t>
            </w:r>
          </w:p>
        </w:tc>
        <w:tc>
          <w:tcPr>
            <w:tcW w:w="729" w:type="dxa"/>
          </w:tcPr>
          <w:p>
            <w:pPr>
              <w:pStyle w:val="52"/>
              <w:rPr>
                <w:lang w:eastAsia="zh-CN"/>
              </w:rPr>
            </w:pPr>
            <w:r>
              <w:t>2</w:t>
            </w:r>
          </w:p>
        </w:tc>
        <w:tc>
          <w:tcPr>
            <w:tcW w:w="2147" w:type="dxa"/>
          </w:tcPr>
          <w:p>
            <w:pPr>
              <w:pStyle w:val="52"/>
            </w:pPr>
            <w:r>
              <w:t>1.5</w:t>
            </w:r>
          </w:p>
        </w:tc>
        <w:tc>
          <w:tcPr>
            <w:tcW w:w="934" w:type="dxa"/>
          </w:tcPr>
          <w:p>
            <w:pPr>
              <w:pStyle w:val="52"/>
            </w:pPr>
            <w:r>
              <w:t>30.5-TT</w:t>
            </w:r>
          </w:p>
        </w:tc>
        <w:tc>
          <w:tcPr>
            <w:tcW w:w="924" w:type="dxa"/>
          </w:tcPr>
          <w:p>
            <w:pPr>
              <w:pStyle w:val="52"/>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TT for each band and accumulative aggregated bandwidth is specified in Table 6.2A.3.1.5-0.</w:t>
            </w:r>
          </w:p>
        </w:tc>
      </w:tr>
    </w:tbl>
    <w:p/>
    <w:p>
      <w:pPr>
        <w:pStyle w:val="55"/>
      </w:pPr>
      <w:bookmarkStart w:id="386" w:name="_CRTable6_2A_3_2_51e"/>
      <w:r>
        <w:t xml:space="preserve">Table </w:t>
      </w:r>
      <w:bookmarkEnd w:id="386"/>
      <w:r>
        <w:t>6.2A.3.2.5-1e: A-MPR requirements for CA_NS_202 (Power Class 5)</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2"/>
        <w:gridCol w:w="1866"/>
        <w:gridCol w:w="1931"/>
        <w:gridCol w:w="734"/>
        <w:gridCol w:w="789"/>
        <w:gridCol w:w="1829"/>
        <w:gridCol w:w="1032"/>
        <w:gridCol w:w="10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2" w:type="dxa"/>
          </w:tcPr>
          <w:p>
            <w:pPr>
              <w:pStyle w:val="51"/>
            </w:pPr>
            <w:r>
              <w:t>Test ID</w:t>
            </w:r>
          </w:p>
        </w:tc>
        <w:tc>
          <w:tcPr>
            <w:tcW w:w="1866" w:type="dxa"/>
          </w:tcPr>
          <w:p>
            <w:pPr>
              <w:pStyle w:val="51"/>
            </w:pPr>
            <w:r>
              <w:t>Band</w:t>
            </w:r>
          </w:p>
        </w:tc>
        <w:tc>
          <w:tcPr>
            <w:tcW w:w="1931" w:type="dxa"/>
          </w:tcPr>
          <w:p>
            <w:pPr>
              <w:pStyle w:val="51"/>
            </w:pPr>
            <w:r>
              <w:t>Min peak EIRP (dBm)</w:t>
            </w:r>
          </w:p>
        </w:tc>
        <w:tc>
          <w:tcPr>
            <w:tcW w:w="734" w:type="dxa"/>
          </w:tcPr>
          <w:p>
            <w:pPr>
              <w:pStyle w:val="51"/>
            </w:pPr>
            <w:r>
              <w:t>MPR (dB)</w:t>
            </w:r>
          </w:p>
        </w:tc>
        <w:tc>
          <w:tcPr>
            <w:tcW w:w="789" w:type="dxa"/>
          </w:tcPr>
          <w:p>
            <w:pPr>
              <w:pStyle w:val="51"/>
              <w:rPr>
                <w:lang w:eastAsia="zh-CN"/>
              </w:rPr>
            </w:pPr>
            <w:r>
              <w:rPr>
                <w:lang w:eastAsia="zh-CN"/>
              </w:rPr>
              <w:t>A-MPR (dB)</w:t>
            </w:r>
          </w:p>
        </w:tc>
        <w:tc>
          <w:tcPr>
            <w:tcW w:w="1829" w:type="dxa"/>
          </w:tcPr>
          <w:p>
            <w:pPr>
              <w:pStyle w:val="51"/>
            </w:pPr>
            <w:r>
              <w:t>T(MAX(MPR, A-MPR)) (dB)</w:t>
            </w:r>
          </w:p>
        </w:tc>
        <w:tc>
          <w:tcPr>
            <w:tcW w:w="1032" w:type="dxa"/>
          </w:tcPr>
          <w:p>
            <w:pPr>
              <w:pStyle w:val="51"/>
            </w:pPr>
            <w:r>
              <w:t>Lower limit (dBm)</w:t>
            </w:r>
          </w:p>
        </w:tc>
        <w:tc>
          <w:tcPr>
            <w:tcW w:w="1022" w:type="dxa"/>
          </w:tcPr>
          <w:p>
            <w:pPr>
              <w:pStyle w:val="51"/>
            </w:pPr>
            <w:r>
              <w:t>Upper limit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2" w:type="dxa"/>
            <w:vMerge w:val="restart"/>
          </w:tcPr>
          <w:p>
            <w:pPr>
              <w:pStyle w:val="52"/>
            </w:pPr>
            <w:r>
              <w:t>1</w:t>
            </w:r>
          </w:p>
        </w:tc>
        <w:tc>
          <w:tcPr>
            <w:tcW w:w="1866" w:type="dxa"/>
          </w:tcPr>
          <w:p>
            <w:pPr>
              <w:pStyle w:val="52"/>
            </w:pPr>
            <w:r>
              <w:t>n257</w:t>
            </w:r>
          </w:p>
        </w:tc>
        <w:tc>
          <w:tcPr>
            <w:tcW w:w="1931" w:type="dxa"/>
          </w:tcPr>
          <w:p>
            <w:pPr>
              <w:pStyle w:val="52"/>
            </w:pPr>
            <w:r>
              <w:t>30.0</w:t>
            </w:r>
          </w:p>
        </w:tc>
        <w:tc>
          <w:tcPr>
            <w:tcW w:w="734" w:type="dxa"/>
          </w:tcPr>
          <w:p>
            <w:pPr>
              <w:pStyle w:val="52"/>
              <w:rPr>
                <w:lang w:eastAsia="zh-CN"/>
              </w:rPr>
            </w:pPr>
            <w:r>
              <w:rPr>
                <w:lang w:eastAsia="zh-CN"/>
              </w:rPr>
              <w:t>0</w:t>
            </w:r>
          </w:p>
        </w:tc>
        <w:tc>
          <w:tcPr>
            <w:tcW w:w="789" w:type="dxa"/>
          </w:tcPr>
          <w:p>
            <w:pPr>
              <w:pStyle w:val="52"/>
              <w:rPr>
                <w:lang w:eastAsia="zh-CN"/>
              </w:rPr>
            </w:pPr>
            <w:r>
              <w:t>2</w:t>
            </w:r>
          </w:p>
        </w:tc>
        <w:tc>
          <w:tcPr>
            <w:tcW w:w="1829" w:type="dxa"/>
          </w:tcPr>
          <w:p>
            <w:pPr>
              <w:pStyle w:val="52"/>
            </w:pPr>
            <w:r>
              <w:t>1.5</w:t>
            </w:r>
          </w:p>
        </w:tc>
        <w:tc>
          <w:tcPr>
            <w:tcW w:w="1032" w:type="dxa"/>
          </w:tcPr>
          <w:p>
            <w:pPr>
              <w:pStyle w:val="52"/>
            </w:pPr>
            <w:r>
              <w:t>26.5-TT</w:t>
            </w:r>
          </w:p>
        </w:tc>
        <w:tc>
          <w:tcPr>
            <w:tcW w:w="1022" w:type="dxa"/>
          </w:tcPr>
          <w:p>
            <w:pPr>
              <w:pStyle w:val="52"/>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2" w:type="dxa"/>
            <w:vMerge w:val="continue"/>
          </w:tcPr>
          <w:p>
            <w:pPr>
              <w:pStyle w:val="52"/>
            </w:pPr>
          </w:p>
        </w:tc>
        <w:tc>
          <w:tcPr>
            <w:tcW w:w="1866" w:type="dxa"/>
          </w:tcPr>
          <w:p>
            <w:pPr>
              <w:pStyle w:val="52"/>
            </w:pPr>
            <w:r>
              <w:t>n258</w:t>
            </w:r>
          </w:p>
        </w:tc>
        <w:tc>
          <w:tcPr>
            <w:tcW w:w="1931" w:type="dxa"/>
          </w:tcPr>
          <w:p>
            <w:pPr>
              <w:pStyle w:val="52"/>
            </w:pPr>
            <w:r>
              <w:t>30.4</w:t>
            </w:r>
          </w:p>
        </w:tc>
        <w:tc>
          <w:tcPr>
            <w:tcW w:w="734" w:type="dxa"/>
          </w:tcPr>
          <w:p>
            <w:pPr>
              <w:pStyle w:val="52"/>
              <w:rPr>
                <w:lang w:eastAsia="zh-CN"/>
              </w:rPr>
            </w:pPr>
            <w:r>
              <w:rPr>
                <w:lang w:eastAsia="zh-CN"/>
              </w:rPr>
              <w:t>0</w:t>
            </w:r>
          </w:p>
        </w:tc>
        <w:tc>
          <w:tcPr>
            <w:tcW w:w="789" w:type="dxa"/>
          </w:tcPr>
          <w:p>
            <w:pPr>
              <w:pStyle w:val="52"/>
              <w:rPr>
                <w:lang w:eastAsia="zh-CN"/>
              </w:rPr>
            </w:pPr>
            <w:r>
              <w:t>2</w:t>
            </w:r>
          </w:p>
        </w:tc>
        <w:tc>
          <w:tcPr>
            <w:tcW w:w="1829" w:type="dxa"/>
          </w:tcPr>
          <w:p>
            <w:pPr>
              <w:pStyle w:val="52"/>
            </w:pPr>
            <w:r>
              <w:t>1.5</w:t>
            </w:r>
          </w:p>
        </w:tc>
        <w:tc>
          <w:tcPr>
            <w:tcW w:w="1032" w:type="dxa"/>
          </w:tcPr>
          <w:p>
            <w:pPr>
              <w:pStyle w:val="52"/>
            </w:pPr>
            <w:r>
              <w:t>26.9-TT</w:t>
            </w:r>
          </w:p>
        </w:tc>
        <w:tc>
          <w:tcPr>
            <w:tcW w:w="1022" w:type="dxa"/>
          </w:tcPr>
          <w:p>
            <w:pPr>
              <w:pStyle w:val="52"/>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TT for each band and accumulative aggregated bandwidth is specified in Table 6.2A.3.1.5-0.</w:t>
            </w:r>
          </w:p>
        </w:tc>
      </w:tr>
    </w:tbl>
    <w:p/>
    <w:p>
      <w:pPr>
        <w:pStyle w:val="55"/>
      </w:pPr>
      <w:bookmarkStart w:id="387" w:name="_CRTable6_2A_3_2_52"/>
      <w:r>
        <w:t xml:space="preserve">Table </w:t>
      </w:r>
      <w:bookmarkEnd w:id="387"/>
      <w:r>
        <w:t>6.2A.3.2.5-2: A-MPR requirements for CA_NS_203 (Power Class 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6"/>
        <w:gridCol w:w="1833"/>
        <w:gridCol w:w="1897"/>
        <w:gridCol w:w="739"/>
        <w:gridCol w:w="797"/>
        <w:gridCol w:w="1853"/>
        <w:gridCol w:w="1045"/>
        <w:gridCol w:w="1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6" w:type="dxa"/>
          </w:tcPr>
          <w:p>
            <w:pPr>
              <w:pStyle w:val="51"/>
            </w:pPr>
            <w:r>
              <w:t>Test ID</w:t>
            </w:r>
          </w:p>
        </w:tc>
        <w:tc>
          <w:tcPr>
            <w:tcW w:w="1833" w:type="dxa"/>
          </w:tcPr>
          <w:p>
            <w:pPr>
              <w:pStyle w:val="51"/>
            </w:pPr>
            <w:r>
              <w:t>Band</w:t>
            </w:r>
          </w:p>
        </w:tc>
        <w:tc>
          <w:tcPr>
            <w:tcW w:w="1897" w:type="dxa"/>
          </w:tcPr>
          <w:p>
            <w:pPr>
              <w:pStyle w:val="51"/>
            </w:pPr>
            <w:r>
              <w:t>Min peak EIRP (dBm)</w:t>
            </w:r>
          </w:p>
        </w:tc>
        <w:tc>
          <w:tcPr>
            <w:tcW w:w="739" w:type="dxa"/>
          </w:tcPr>
          <w:p>
            <w:pPr>
              <w:pStyle w:val="51"/>
            </w:pPr>
            <w:r>
              <w:t>MPR (dB)</w:t>
            </w:r>
          </w:p>
        </w:tc>
        <w:tc>
          <w:tcPr>
            <w:tcW w:w="797" w:type="dxa"/>
          </w:tcPr>
          <w:p>
            <w:pPr>
              <w:pStyle w:val="51"/>
              <w:rPr>
                <w:lang w:eastAsia="zh-CN"/>
              </w:rPr>
            </w:pPr>
            <w:r>
              <w:rPr>
                <w:lang w:eastAsia="zh-CN"/>
              </w:rPr>
              <w:t>A-MPR (dB)</w:t>
            </w:r>
          </w:p>
        </w:tc>
        <w:tc>
          <w:tcPr>
            <w:tcW w:w="1853" w:type="dxa"/>
          </w:tcPr>
          <w:p>
            <w:pPr>
              <w:pStyle w:val="51"/>
            </w:pPr>
            <w:r>
              <w:t>T(MAX(MPR, A-MPR)) (dB)</w:t>
            </w:r>
          </w:p>
        </w:tc>
        <w:tc>
          <w:tcPr>
            <w:tcW w:w="1045" w:type="dxa"/>
          </w:tcPr>
          <w:p>
            <w:pPr>
              <w:pStyle w:val="51"/>
            </w:pPr>
            <w:r>
              <w:t>Lower limit (dBm)</w:t>
            </w:r>
          </w:p>
        </w:tc>
        <w:tc>
          <w:tcPr>
            <w:tcW w:w="1035" w:type="dxa"/>
          </w:tcPr>
          <w:p>
            <w:pPr>
              <w:pStyle w:val="51"/>
            </w:pPr>
            <w:r>
              <w:t>Upper limit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6" w:type="dxa"/>
          </w:tcPr>
          <w:p>
            <w:pPr>
              <w:pStyle w:val="52"/>
            </w:pPr>
            <w:r>
              <w:t>1</w:t>
            </w:r>
          </w:p>
        </w:tc>
        <w:tc>
          <w:tcPr>
            <w:tcW w:w="1833" w:type="dxa"/>
          </w:tcPr>
          <w:p>
            <w:pPr>
              <w:pStyle w:val="52"/>
            </w:pPr>
            <w:r>
              <w:t>n258</w:t>
            </w:r>
          </w:p>
        </w:tc>
        <w:tc>
          <w:tcPr>
            <w:tcW w:w="1897" w:type="dxa"/>
          </w:tcPr>
          <w:p>
            <w:pPr>
              <w:pStyle w:val="52"/>
            </w:pPr>
            <w:r>
              <w:t>40.0</w:t>
            </w:r>
          </w:p>
        </w:tc>
        <w:tc>
          <w:tcPr>
            <w:tcW w:w="739" w:type="dxa"/>
          </w:tcPr>
          <w:p>
            <w:pPr>
              <w:pStyle w:val="52"/>
              <w:rPr>
                <w:lang w:eastAsia="zh-CN"/>
              </w:rPr>
            </w:pPr>
            <w:r>
              <w:rPr>
                <w:lang w:eastAsia="zh-CN"/>
              </w:rPr>
              <w:t>0</w:t>
            </w:r>
          </w:p>
        </w:tc>
        <w:tc>
          <w:tcPr>
            <w:tcW w:w="797" w:type="dxa"/>
          </w:tcPr>
          <w:p>
            <w:pPr>
              <w:pStyle w:val="52"/>
              <w:rPr>
                <w:lang w:eastAsia="zh-CN"/>
              </w:rPr>
            </w:pPr>
            <w:r>
              <w:rPr>
                <w:lang w:eastAsia="zh-CN"/>
              </w:rPr>
              <w:t>6.5</w:t>
            </w:r>
          </w:p>
        </w:tc>
        <w:tc>
          <w:tcPr>
            <w:tcW w:w="1853" w:type="dxa"/>
          </w:tcPr>
          <w:p>
            <w:pPr>
              <w:pStyle w:val="52"/>
            </w:pPr>
            <w:r>
              <w:t>5.0</w:t>
            </w:r>
          </w:p>
        </w:tc>
        <w:tc>
          <w:tcPr>
            <w:tcW w:w="1045" w:type="dxa"/>
          </w:tcPr>
          <w:p>
            <w:pPr>
              <w:pStyle w:val="52"/>
            </w:pPr>
            <w:r>
              <w:t>28.5-TT</w:t>
            </w:r>
          </w:p>
        </w:tc>
        <w:tc>
          <w:tcPr>
            <w:tcW w:w="1035" w:type="dxa"/>
          </w:tcPr>
          <w:p>
            <w:pPr>
              <w:pStyle w:val="52"/>
            </w:pPr>
            <w: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TT for each band and accumulative aggregated bandwidth is specified in Table 6.2A.3.2.5-0.</w:t>
            </w:r>
          </w:p>
        </w:tc>
      </w:tr>
    </w:tbl>
    <w:p/>
    <w:p>
      <w:pPr>
        <w:pStyle w:val="55"/>
      </w:pPr>
      <w:bookmarkStart w:id="388" w:name="_CRTable6_2A_3_2_53"/>
      <w:r>
        <w:t xml:space="preserve">Table </w:t>
      </w:r>
      <w:bookmarkEnd w:id="388"/>
      <w:r>
        <w:t>6.2A.3.2.5-3: A-MPR requirements for CA_NS_203 (Power Class 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6"/>
        <w:gridCol w:w="1833"/>
        <w:gridCol w:w="1897"/>
        <w:gridCol w:w="739"/>
        <w:gridCol w:w="797"/>
        <w:gridCol w:w="1853"/>
        <w:gridCol w:w="1045"/>
        <w:gridCol w:w="1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6" w:type="dxa"/>
          </w:tcPr>
          <w:p>
            <w:pPr>
              <w:pStyle w:val="51"/>
            </w:pPr>
            <w:r>
              <w:t>Test ID</w:t>
            </w:r>
          </w:p>
        </w:tc>
        <w:tc>
          <w:tcPr>
            <w:tcW w:w="1833" w:type="dxa"/>
          </w:tcPr>
          <w:p>
            <w:pPr>
              <w:pStyle w:val="51"/>
            </w:pPr>
            <w:r>
              <w:t>Band</w:t>
            </w:r>
          </w:p>
        </w:tc>
        <w:tc>
          <w:tcPr>
            <w:tcW w:w="1897" w:type="dxa"/>
          </w:tcPr>
          <w:p>
            <w:pPr>
              <w:pStyle w:val="51"/>
            </w:pPr>
            <w:r>
              <w:t>Min peak EIRP (dBm)</w:t>
            </w:r>
          </w:p>
        </w:tc>
        <w:tc>
          <w:tcPr>
            <w:tcW w:w="739" w:type="dxa"/>
          </w:tcPr>
          <w:p>
            <w:pPr>
              <w:pStyle w:val="51"/>
            </w:pPr>
            <w:r>
              <w:t>MPR (dB)</w:t>
            </w:r>
          </w:p>
        </w:tc>
        <w:tc>
          <w:tcPr>
            <w:tcW w:w="797" w:type="dxa"/>
          </w:tcPr>
          <w:p>
            <w:pPr>
              <w:pStyle w:val="51"/>
              <w:rPr>
                <w:lang w:eastAsia="zh-CN"/>
              </w:rPr>
            </w:pPr>
            <w:r>
              <w:rPr>
                <w:lang w:eastAsia="zh-CN"/>
              </w:rPr>
              <w:t>A-MPR (dB)</w:t>
            </w:r>
          </w:p>
        </w:tc>
        <w:tc>
          <w:tcPr>
            <w:tcW w:w="1853" w:type="dxa"/>
          </w:tcPr>
          <w:p>
            <w:pPr>
              <w:pStyle w:val="51"/>
            </w:pPr>
            <w:r>
              <w:t>T(MAX(MPR, A-MPR)) (dB)</w:t>
            </w:r>
          </w:p>
        </w:tc>
        <w:tc>
          <w:tcPr>
            <w:tcW w:w="1045" w:type="dxa"/>
          </w:tcPr>
          <w:p>
            <w:pPr>
              <w:pStyle w:val="51"/>
            </w:pPr>
            <w:r>
              <w:t>Lower limit (dBm)</w:t>
            </w:r>
          </w:p>
        </w:tc>
        <w:tc>
          <w:tcPr>
            <w:tcW w:w="1035" w:type="dxa"/>
          </w:tcPr>
          <w:p>
            <w:pPr>
              <w:pStyle w:val="51"/>
            </w:pPr>
            <w:r>
              <w:t>Upper limit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6" w:type="dxa"/>
          </w:tcPr>
          <w:p>
            <w:pPr>
              <w:pStyle w:val="52"/>
            </w:pPr>
            <w:r>
              <w:t>1</w:t>
            </w:r>
          </w:p>
        </w:tc>
        <w:tc>
          <w:tcPr>
            <w:tcW w:w="1833" w:type="dxa"/>
          </w:tcPr>
          <w:p>
            <w:pPr>
              <w:pStyle w:val="52"/>
            </w:pPr>
            <w:r>
              <w:t>n258</w:t>
            </w:r>
          </w:p>
        </w:tc>
        <w:tc>
          <w:tcPr>
            <w:tcW w:w="1897" w:type="dxa"/>
          </w:tcPr>
          <w:p>
            <w:pPr>
              <w:pStyle w:val="52"/>
            </w:pPr>
            <w:r>
              <w:t>29.0</w:t>
            </w:r>
          </w:p>
        </w:tc>
        <w:tc>
          <w:tcPr>
            <w:tcW w:w="739" w:type="dxa"/>
          </w:tcPr>
          <w:p>
            <w:pPr>
              <w:pStyle w:val="52"/>
              <w:rPr>
                <w:lang w:eastAsia="zh-CN"/>
              </w:rPr>
            </w:pPr>
            <w:r>
              <w:rPr>
                <w:lang w:eastAsia="zh-CN"/>
              </w:rPr>
              <w:t>0</w:t>
            </w:r>
          </w:p>
        </w:tc>
        <w:tc>
          <w:tcPr>
            <w:tcW w:w="797" w:type="dxa"/>
          </w:tcPr>
          <w:p>
            <w:pPr>
              <w:pStyle w:val="52"/>
              <w:rPr>
                <w:lang w:eastAsia="zh-CN"/>
              </w:rPr>
            </w:pPr>
            <w:r>
              <w:t>2.5</w:t>
            </w:r>
          </w:p>
        </w:tc>
        <w:tc>
          <w:tcPr>
            <w:tcW w:w="1853" w:type="dxa"/>
          </w:tcPr>
          <w:p>
            <w:pPr>
              <w:pStyle w:val="52"/>
            </w:pPr>
            <w:r>
              <w:t>2.0</w:t>
            </w:r>
          </w:p>
        </w:tc>
        <w:tc>
          <w:tcPr>
            <w:tcW w:w="1045" w:type="dxa"/>
          </w:tcPr>
          <w:p>
            <w:pPr>
              <w:pStyle w:val="52"/>
            </w:pPr>
            <w:r>
              <w:t>24.5-TT</w:t>
            </w:r>
          </w:p>
        </w:tc>
        <w:tc>
          <w:tcPr>
            <w:tcW w:w="1035" w:type="dxa"/>
          </w:tcPr>
          <w:p>
            <w:pPr>
              <w:pStyle w:val="52"/>
            </w:pPr>
            <w: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TT for each band and accumulative aggregated bandwidth is specified in Table 6.2A.3.2.5-0.</w:t>
            </w:r>
          </w:p>
        </w:tc>
      </w:tr>
    </w:tbl>
    <w:p/>
    <w:p>
      <w:pPr>
        <w:pStyle w:val="55"/>
      </w:pPr>
      <w:bookmarkStart w:id="389" w:name="_CRTable6_2A_3_2_54"/>
      <w:r>
        <w:t xml:space="preserve">Table </w:t>
      </w:r>
      <w:bookmarkEnd w:id="389"/>
      <w:r>
        <w:t>6.2A.3.2.5-4: A-MPR requirements for CA_NS_203 (Power Class 3)</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6"/>
        <w:gridCol w:w="1833"/>
        <w:gridCol w:w="1897"/>
        <w:gridCol w:w="739"/>
        <w:gridCol w:w="797"/>
        <w:gridCol w:w="1853"/>
        <w:gridCol w:w="1045"/>
        <w:gridCol w:w="1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6" w:type="dxa"/>
          </w:tcPr>
          <w:p>
            <w:pPr>
              <w:pStyle w:val="51"/>
            </w:pPr>
            <w:r>
              <w:t>Test ID</w:t>
            </w:r>
          </w:p>
        </w:tc>
        <w:tc>
          <w:tcPr>
            <w:tcW w:w="1833" w:type="dxa"/>
          </w:tcPr>
          <w:p>
            <w:pPr>
              <w:pStyle w:val="51"/>
            </w:pPr>
            <w:r>
              <w:t>Band</w:t>
            </w:r>
          </w:p>
        </w:tc>
        <w:tc>
          <w:tcPr>
            <w:tcW w:w="1897" w:type="dxa"/>
          </w:tcPr>
          <w:p>
            <w:pPr>
              <w:pStyle w:val="51"/>
            </w:pPr>
            <w:r>
              <w:t>Min peak EIRP (dBm)</w:t>
            </w:r>
          </w:p>
        </w:tc>
        <w:tc>
          <w:tcPr>
            <w:tcW w:w="739" w:type="dxa"/>
          </w:tcPr>
          <w:p>
            <w:pPr>
              <w:pStyle w:val="51"/>
            </w:pPr>
            <w:r>
              <w:t>MPR (dB)</w:t>
            </w:r>
          </w:p>
        </w:tc>
        <w:tc>
          <w:tcPr>
            <w:tcW w:w="797" w:type="dxa"/>
          </w:tcPr>
          <w:p>
            <w:pPr>
              <w:pStyle w:val="51"/>
              <w:rPr>
                <w:lang w:eastAsia="zh-CN"/>
              </w:rPr>
            </w:pPr>
            <w:r>
              <w:rPr>
                <w:lang w:eastAsia="zh-CN"/>
              </w:rPr>
              <w:t>A-MPR (dB)</w:t>
            </w:r>
          </w:p>
        </w:tc>
        <w:tc>
          <w:tcPr>
            <w:tcW w:w="1853" w:type="dxa"/>
          </w:tcPr>
          <w:p>
            <w:pPr>
              <w:pStyle w:val="51"/>
            </w:pPr>
            <w:r>
              <w:t>T(MAX(MPR, A-MPR)) (dB)</w:t>
            </w:r>
          </w:p>
        </w:tc>
        <w:tc>
          <w:tcPr>
            <w:tcW w:w="1045" w:type="dxa"/>
          </w:tcPr>
          <w:p>
            <w:pPr>
              <w:pStyle w:val="51"/>
            </w:pPr>
            <w:r>
              <w:t>Lower limit (dBm)</w:t>
            </w:r>
          </w:p>
        </w:tc>
        <w:tc>
          <w:tcPr>
            <w:tcW w:w="1035" w:type="dxa"/>
          </w:tcPr>
          <w:p>
            <w:pPr>
              <w:pStyle w:val="51"/>
            </w:pPr>
            <w:r>
              <w:t>Upper limit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6" w:type="dxa"/>
          </w:tcPr>
          <w:p>
            <w:pPr>
              <w:pStyle w:val="52"/>
            </w:pPr>
            <w:r>
              <w:t>1</w:t>
            </w:r>
          </w:p>
        </w:tc>
        <w:tc>
          <w:tcPr>
            <w:tcW w:w="1833" w:type="dxa"/>
          </w:tcPr>
          <w:p>
            <w:pPr>
              <w:pStyle w:val="52"/>
            </w:pPr>
            <w:r>
              <w:t>n258</w:t>
            </w:r>
          </w:p>
        </w:tc>
        <w:tc>
          <w:tcPr>
            <w:tcW w:w="1897" w:type="dxa"/>
          </w:tcPr>
          <w:p>
            <w:pPr>
              <w:pStyle w:val="52"/>
            </w:pPr>
            <w:r>
              <w:t>22.4</w:t>
            </w:r>
          </w:p>
        </w:tc>
        <w:tc>
          <w:tcPr>
            <w:tcW w:w="739" w:type="dxa"/>
          </w:tcPr>
          <w:p>
            <w:pPr>
              <w:pStyle w:val="52"/>
              <w:rPr>
                <w:lang w:eastAsia="zh-CN"/>
              </w:rPr>
            </w:pPr>
            <w:r>
              <w:rPr>
                <w:lang w:eastAsia="zh-CN"/>
              </w:rPr>
              <w:t>0</w:t>
            </w:r>
          </w:p>
        </w:tc>
        <w:tc>
          <w:tcPr>
            <w:tcW w:w="797" w:type="dxa"/>
          </w:tcPr>
          <w:p>
            <w:pPr>
              <w:pStyle w:val="52"/>
              <w:rPr>
                <w:lang w:eastAsia="zh-CN"/>
              </w:rPr>
            </w:pPr>
            <w:r>
              <w:t>2.5</w:t>
            </w:r>
          </w:p>
        </w:tc>
        <w:tc>
          <w:tcPr>
            <w:tcW w:w="1853" w:type="dxa"/>
          </w:tcPr>
          <w:p>
            <w:pPr>
              <w:pStyle w:val="52"/>
            </w:pPr>
            <w:r>
              <w:t>2.0</w:t>
            </w:r>
          </w:p>
        </w:tc>
        <w:tc>
          <w:tcPr>
            <w:tcW w:w="1045" w:type="dxa"/>
          </w:tcPr>
          <w:p>
            <w:pPr>
              <w:pStyle w:val="52"/>
            </w:pPr>
            <w:r>
              <w:t>17.9-TT</w:t>
            </w:r>
          </w:p>
        </w:tc>
        <w:tc>
          <w:tcPr>
            <w:tcW w:w="1035" w:type="dxa"/>
          </w:tcPr>
          <w:p>
            <w:pPr>
              <w:pStyle w:val="52"/>
            </w:pPr>
            <w: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TT for each band and accumulative aggregated bandwidth is specified in Table 6.2A.3.2.5-0.</w:t>
            </w:r>
          </w:p>
        </w:tc>
      </w:tr>
    </w:tbl>
    <w:p/>
    <w:p>
      <w:pPr>
        <w:pStyle w:val="55"/>
      </w:pPr>
      <w:bookmarkStart w:id="390" w:name="_CRTable6_2A_3_2_55"/>
      <w:r>
        <w:t xml:space="preserve">Table </w:t>
      </w:r>
      <w:bookmarkEnd w:id="390"/>
      <w:r>
        <w:t>6.2A.3.2.5-5: A-MPR requirements for CA_NS_203 (Power Class 4)</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6"/>
        <w:gridCol w:w="1833"/>
        <w:gridCol w:w="1897"/>
        <w:gridCol w:w="739"/>
        <w:gridCol w:w="797"/>
        <w:gridCol w:w="1853"/>
        <w:gridCol w:w="1045"/>
        <w:gridCol w:w="1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6" w:type="dxa"/>
          </w:tcPr>
          <w:p>
            <w:pPr>
              <w:pStyle w:val="51"/>
            </w:pPr>
            <w:r>
              <w:t>Test ID</w:t>
            </w:r>
          </w:p>
        </w:tc>
        <w:tc>
          <w:tcPr>
            <w:tcW w:w="1833" w:type="dxa"/>
          </w:tcPr>
          <w:p>
            <w:pPr>
              <w:pStyle w:val="51"/>
            </w:pPr>
            <w:r>
              <w:t>Band</w:t>
            </w:r>
          </w:p>
        </w:tc>
        <w:tc>
          <w:tcPr>
            <w:tcW w:w="1897" w:type="dxa"/>
          </w:tcPr>
          <w:p>
            <w:pPr>
              <w:pStyle w:val="51"/>
            </w:pPr>
            <w:r>
              <w:t>Min peak EIRP (dBm)</w:t>
            </w:r>
          </w:p>
        </w:tc>
        <w:tc>
          <w:tcPr>
            <w:tcW w:w="739" w:type="dxa"/>
          </w:tcPr>
          <w:p>
            <w:pPr>
              <w:pStyle w:val="51"/>
            </w:pPr>
            <w:r>
              <w:t>MPR (dB)</w:t>
            </w:r>
          </w:p>
        </w:tc>
        <w:tc>
          <w:tcPr>
            <w:tcW w:w="797" w:type="dxa"/>
          </w:tcPr>
          <w:p>
            <w:pPr>
              <w:pStyle w:val="51"/>
              <w:rPr>
                <w:lang w:eastAsia="zh-CN"/>
              </w:rPr>
            </w:pPr>
            <w:r>
              <w:rPr>
                <w:lang w:eastAsia="zh-CN"/>
              </w:rPr>
              <w:t>A-MPR (dB)</w:t>
            </w:r>
          </w:p>
        </w:tc>
        <w:tc>
          <w:tcPr>
            <w:tcW w:w="1853" w:type="dxa"/>
          </w:tcPr>
          <w:p>
            <w:pPr>
              <w:pStyle w:val="51"/>
            </w:pPr>
            <w:r>
              <w:t>T(MAX(MPR, A-MPR)) (dB)</w:t>
            </w:r>
          </w:p>
        </w:tc>
        <w:tc>
          <w:tcPr>
            <w:tcW w:w="1045" w:type="dxa"/>
          </w:tcPr>
          <w:p>
            <w:pPr>
              <w:pStyle w:val="51"/>
            </w:pPr>
            <w:r>
              <w:t>Lower limit (dBm)</w:t>
            </w:r>
          </w:p>
        </w:tc>
        <w:tc>
          <w:tcPr>
            <w:tcW w:w="1035" w:type="dxa"/>
          </w:tcPr>
          <w:p>
            <w:pPr>
              <w:pStyle w:val="51"/>
            </w:pPr>
            <w:r>
              <w:t>Upper limit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6" w:type="dxa"/>
          </w:tcPr>
          <w:p>
            <w:pPr>
              <w:pStyle w:val="52"/>
            </w:pPr>
            <w:r>
              <w:t>1</w:t>
            </w:r>
          </w:p>
        </w:tc>
        <w:tc>
          <w:tcPr>
            <w:tcW w:w="1833" w:type="dxa"/>
          </w:tcPr>
          <w:p>
            <w:pPr>
              <w:pStyle w:val="52"/>
            </w:pPr>
            <w:r>
              <w:t>n258</w:t>
            </w:r>
          </w:p>
        </w:tc>
        <w:tc>
          <w:tcPr>
            <w:tcW w:w="1897" w:type="dxa"/>
          </w:tcPr>
          <w:p>
            <w:pPr>
              <w:pStyle w:val="52"/>
            </w:pPr>
            <w:r>
              <w:t>34.0</w:t>
            </w:r>
          </w:p>
        </w:tc>
        <w:tc>
          <w:tcPr>
            <w:tcW w:w="739" w:type="dxa"/>
          </w:tcPr>
          <w:p>
            <w:pPr>
              <w:pStyle w:val="52"/>
              <w:rPr>
                <w:lang w:eastAsia="zh-CN"/>
              </w:rPr>
            </w:pPr>
            <w:r>
              <w:rPr>
                <w:lang w:eastAsia="zh-CN"/>
              </w:rPr>
              <w:t>0</w:t>
            </w:r>
          </w:p>
        </w:tc>
        <w:tc>
          <w:tcPr>
            <w:tcW w:w="797" w:type="dxa"/>
          </w:tcPr>
          <w:p>
            <w:pPr>
              <w:pStyle w:val="52"/>
              <w:rPr>
                <w:lang w:eastAsia="zh-CN"/>
              </w:rPr>
            </w:pPr>
            <w:r>
              <w:t>2.5</w:t>
            </w:r>
          </w:p>
        </w:tc>
        <w:tc>
          <w:tcPr>
            <w:tcW w:w="1853" w:type="dxa"/>
          </w:tcPr>
          <w:p>
            <w:pPr>
              <w:pStyle w:val="52"/>
            </w:pPr>
            <w:r>
              <w:t>2.0</w:t>
            </w:r>
          </w:p>
        </w:tc>
        <w:tc>
          <w:tcPr>
            <w:tcW w:w="1045" w:type="dxa"/>
          </w:tcPr>
          <w:p>
            <w:pPr>
              <w:pStyle w:val="52"/>
            </w:pPr>
            <w:r>
              <w:t>29.5-TT</w:t>
            </w:r>
          </w:p>
        </w:tc>
        <w:tc>
          <w:tcPr>
            <w:tcW w:w="1035" w:type="dxa"/>
          </w:tcPr>
          <w:p>
            <w:pPr>
              <w:pStyle w:val="52"/>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TT for each band and accumulative aggregated bandwidth is specified in Table 6.2A.3.2.5-0.</w:t>
            </w:r>
          </w:p>
        </w:tc>
      </w:tr>
    </w:tbl>
    <w:p/>
    <w:p>
      <w:pPr>
        <w:pStyle w:val="55"/>
      </w:pPr>
      <w:bookmarkStart w:id="391" w:name="_CRTable6_2A_3_2_56"/>
      <w:r>
        <w:t xml:space="preserve">Table </w:t>
      </w:r>
      <w:bookmarkEnd w:id="391"/>
      <w:r>
        <w:t>6.2A.3.2.5-6: A-MPR requirements for CA_NS_203 (Power Class 5)</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2"/>
        <w:gridCol w:w="1866"/>
        <w:gridCol w:w="1931"/>
        <w:gridCol w:w="734"/>
        <w:gridCol w:w="789"/>
        <w:gridCol w:w="1829"/>
        <w:gridCol w:w="1032"/>
        <w:gridCol w:w="10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2" w:type="dxa"/>
          </w:tcPr>
          <w:p>
            <w:pPr>
              <w:pStyle w:val="51"/>
            </w:pPr>
            <w:r>
              <w:t>Test ID</w:t>
            </w:r>
          </w:p>
        </w:tc>
        <w:tc>
          <w:tcPr>
            <w:tcW w:w="1866" w:type="dxa"/>
          </w:tcPr>
          <w:p>
            <w:pPr>
              <w:pStyle w:val="51"/>
            </w:pPr>
            <w:r>
              <w:t>Band</w:t>
            </w:r>
          </w:p>
        </w:tc>
        <w:tc>
          <w:tcPr>
            <w:tcW w:w="1931" w:type="dxa"/>
          </w:tcPr>
          <w:p>
            <w:pPr>
              <w:pStyle w:val="51"/>
            </w:pPr>
            <w:r>
              <w:t>Min peak EIRP (dBm)</w:t>
            </w:r>
          </w:p>
        </w:tc>
        <w:tc>
          <w:tcPr>
            <w:tcW w:w="734" w:type="dxa"/>
          </w:tcPr>
          <w:p>
            <w:pPr>
              <w:pStyle w:val="51"/>
            </w:pPr>
            <w:r>
              <w:t>MPR (dB)</w:t>
            </w:r>
          </w:p>
        </w:tc>
        <w:tc>
          <w:tcPr>
            <w:tcW w:w="789" w:type="dxa"/>
          </w:tcPr>
          <w:p>
            <w:pPr>
              <w:pStyle w:val="51"/>
              <w:rPr>
                <w:lang w:eastAsia="zh-CN"/>
              </w:rPr>
            </w:pPr>
            <w:r>
              <w:rPr>
                <w:lang w:eastAsia="zh-CN"/>
              </w:rPr>
              <w:t>A-MPR (dB)</w:t>
            </w:r>
          </w:p>
        </w:tc>
        <w:tc>
          <w:tcPr>
            <w:tcW w:w="1829" w:type="dxa"/>
          </w:tcPr>
          <w:p>
            <w:pPr>
              <w:pStyle w:val="51"/>
            </w:pPr>
            <w:r>
              <w:t>T(MAX(MPR, A-MPR)) (dB)</w:t>
            </w:r>
          </w:p>
        </w:tc>
        <w:tc>
          <w:tcPr>
            <w:tcW w:w="1032" w:type="dxa"/>
          </w:tcPr>
          <w:p>
            <w:pPr>
              <w:pStyle w:val="51"/>
            </w:pPr>
            <w:r>
              <w:t>Lower limit (dBm)</w:t>
            </w:r>
          </w:p>
        </w:tc>
        <w:tc>
          <w:tcPr>
            <w:tcW w:w="1022" w:type="dxa"/>
          </w:tcPr>
          <w:p>
            <w:pPr>
              <w:pStyle w:val="51"/>
            </w:pPr>
            <w:r>
              <w:t>Upper limit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2" w:type="dxa"/>
          </w:tcPr>
          <w:p>
            <w:pPr>
              <w:pStyle w:val="52"/>
            </w:pPr>
            <w:r>
              <w:t>1</w:t>
            </w:r>
          </w:p>
        </w:tc>
        <w:tc>
          <w:tcPr>
            <w:tcW w:w="1866" w:type="dxa"/>
          </w:tcPr>
          <w:p>
            <w:pPr>
              <w:pStyle w:val="52"/>
            </w:pPr>
            <w:r>
              <w:t>n258</w:t>
            </w:r>
          </w:p>
        </w:tc>
        <w:tc>
          <w:tcPr>
            <w:tcW w:w="1931" w:type="dxa"/>
          </w:tcPr>
          <w:p>
            <w:pPr>
              <w:pStyle w:val="52"/>
            </w:pPr>
            <w:r>
              <w:t>30.4</w:t>
            </w:r>
          </w:p>
        </w:tc>
        <w:tc>
          <w:tcPr>
            <w:tcW w:w="734" w:type="dxa"/>
          </w:tcPr>
          <w:p>
            <w:pPr>
              <w:pStyle w:val="52"/>
              <w:rPr>
                <w:lang w:eastAsia="zh-CN"/>
              </w:rPr>
            </w:pPr>
            <w:r>
              <w:rPr>
                <w:lang w:eastAsia="zh-CN"/>
              </w:rPr>
              <w:t>0</w:t>
            </w:r>
          </w:p>
        </w:tc>
        <w:tc>
          <w:tcPr>
            <w:tcW w:w="789" w:type="dxa"/>
          </w:tcPr>
          <w:p>
            <w:pPr>
              <w:pStyle w:val="52"/>
              <w:rPr>
                <w:lang w:eastAsia="zh-CN"/>
              </w:rPr>
            </w:pPr>
            <w:r>
              <w:t>2.5</w:t>
            </w:r>
          </w:p>
        </w:tc>
        <w:tc>
          <w:tcPr>
            <w:tcW w:w="1829" w:type="dxa"/>
          </w:tcPr>
          <w:p>
            <w:pPr>
              <w:pStyle w:val="52"/>
            </w:pPr>
            <w:r>
              <w:t>2</w:t>
            </w:r>
          </w:p>
        </w:tc>
        <w:tc>
          <w:tcPr>
            <w:tcW w:w="1032" w:type="dxa"/>
          </w:tcPr>
          <w:p>
            <w:pPr>
              <w:pStyle w:val="52"/>
            </w:pPr>
            <w:r>
              <w:t>25.9-TT</w:t>
            </w:r>
          </w:p>
        </w:tc>
        <w:tc>
          <w:tcPr>
            <w:tcW w:w="1022" w:type="dxa"/>
          </w:tcPr>
          <w:p>
            <w:pPr>
              <w:pStyle w:val="52"/>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TT for each band and accumulative aggregated bandwidth is specified in Table 6.2A.3.1.5-0.</w:t>
            </w:r>
          </w:p>
        </w:tc>
      </w:tr>
    </w:tbl>
    <w:p>
      <w:pPr>
        <w:rPr>
          <w:ins w:id="691" w:author="China Unicom" w:date="2025-10-16T16:43:05Z"/>
        </w:rPr>
      </w:pPr>
    </w:p>
    <w:p>
      <w:pPr>
        <w:pStyle w:val="55"/>
        <w:rPr>
          <w:ins w:id="692" w:author="China Unicom" w:date="2025-10-16T16:43:06Z"/>
        </w:rPr>
      </w:pPr>
      <w:ins w:id="693" w:author="China Unicom" w:date="2025-10-16T16:43:06Z">
        <w:r>
          <w:rPr/>
          <w:t>Table 6.2A.3.2.5-</w:t>
        </w:r>
      </w:ins>
      <w:ins w:id="694" w:author="China Unicom" w:date="2025-10-16T16:43:14Z">
        <w:r>
          <w:rPr>
            <w:rFonts w:hint="eastAsia" w:eastAsia="宋体"/>
            <w:lang w:val="en-US" w:eastAsia="zh-CN"/>
          </w:rPr>
          <w:t>7</w:t>
        </w:r>
      </w:ins>
      <w:ins w:id="695" w:author="China Unicom" w:date="2025-10-16T16:43:06Z">
        <w:r>
          <w:rPr/>
          <w:t>: A-MPR requirements for CA_NS_20</w:t>
        </w:r>
      </w:ins>
      <w:ins w:id="696" w:author="China Unicom" w:date="2025-10-16T16:43:17Z">
        <w:r>
          <w:rPr>
            <w:rFonts w:hint="eastAsia" w:eastAsia="宋体"/>
            <w:lang w:val="en-US" w:eastAsia="zh-CN"/>
          </w:rPr>
          <w:t>5</w:t>
        </w:r>
      </w:ins>
      <w:ins w:id="697" w:author="China Unicom" w:date="2025-10-16T16:43:06Z">
        <w:r>
          <w:rPr/>
          <w:t xml:space="preserve"> (Power Class 1)</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5"/>
        <w:gridCol w:w="2026"/>
        <w:gridCol w:w="1771"/>
        <w:gridCol w:w="875"/>
        <w:gridCol w:w="771"/>
        <w:gridCol w:w="1773"/>
        <w:gridCol w:w="1002"/>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98" w:author="China Unicom" w:date="2025-10-30T16:39:29Z"/>
        </w:trPr>
        <w:tc>
          <w:tcPr>
            <w:tcW w:w="645" w:type="dxa"/>
          </w:tcPr>
          <w:p>
            <w:pPr>
              <w:pStyle w:val="51"/>
              <w:rPr>
                <w:ins w:id="699" w:author="China Unicom" w:date="2025-10-30T16:39:29Z"/>
              </w:rPr>
            </w:pPr>
            <w:ins w:id="700" w:author="China Unicom" w:date="2025-10-30T16:39:29Z">
              <w:r>
                <w:rPr/>
                <w:t>Test ID</w:t>
              </w:r>
            </w:ins>
          </w:p>
        </w:tc>
        <w:tc>
          <w:tcPr>
            <w:tcW w:w="2026" w:type="dxa"/>
          </w:tcPr>
          <w:p>
            <w:pPr>
              <w:pStyle w:val="51"/>
              <w:rPr>
                <w:ins w:id="701" w:author="China Unicom" w:date="2025-10-30T16:39:29Z"/>
              </w:rPr>
            </w:pPr>
            <w:ins w:id="702" w:author="China Unicom" w:date="2025-10-30T16:39:29Z">
              <w:r>
                <w:rPr/>
                <w:t>Band</w:t>
              </w:r>
            </w:ins>
          </w:p>
        </w:tc>
        <w:tc>
          <w:tcPr>
            <w:tcW w:w="1771" w:type="dxa"/>
          </w:tcPr>
          <w:p>
            <w:pPr>
              <w:pStyle w:val="51"/>
              <w:rPr>
                <w:ins w:id="703" w:author="China Unicom" w:date="2025-10-30T16:39:29Z"/>
              </w:rPr>
            </w:pPr>
            <w:ins w:id="704" w:author="China Unicom" w:date="2025-10-30T16:39:29Z">
              <w:r>
                <w:rPr/>
                <w:t>Min peak EIRP (dBm)</w:t>
              </w:r>
            </w:ins>
          </w:p>
        </w:tc>
        <w:tc>
          <w:tcPr>
            <w:tcW w:w="875" w:type="dxa"/>
          </w:tcPr>
          <w:p>
            <w:pPr>
              <w:pStyle w:val="51"/>
              <w:rPr>
                <w:ins w:id="705" w:author="China Unicom" w:date="2025-10-30T16:39:29Z"/>
              </w:rPr>
            </w:pPr>
            <w:ins w:id="706" w:author="China Unicom" w:date="2025-10-30T16:39:29Z">
              <w:r>
                <w:rPr/>
                <w:t>MPR (dB)</w:t>
              </w:r>
            </w:ins>
          </w:p>
        </w:tc>
        <w:tc>
          <w:tcPr>
            <w:tcW w:w="771" w:type="dxa"/>
          </w:tcPr>
          <w:p>
            <w:pPr>
              <w:pStyle w:val="51"/>
              <w:rPr>
                <w:ins w:id="707" w:author="China Unicom" w:date="2025-10-30T16:39:29Z"/>
                <w:lang w:eastAsia="zh-CN"/>
              </w:rPr>
            </w:pPr>
            <w:ins w:id="708" w:author="China Unicom" w:date="2025-10-30T16:39:29Z">
              <w:r>
                <w:rPr>
                  <w:lang w:eastAsia="zh-CN"/>
                </w:rPr>
                <w:t>A-MPR (dB)</w:t>
              </w:r>
            </w:ins>
          </w:p>
        </w:tc>
        <w:tc>
          <w:tcPr>
            <w:tcW w:w="1773" w:type="dxa"/>
          </w:tcPr>
          <w:p>
            <w:pPr>
              <w:pStyle w:val="51"/>
              <w:rPr>
                <w:ins w:id="709" w:author="China Unicom" w:date="2025-10-30T16:39:29Z"/>
              </w:rPr>
            </w:pPr>
            <w:ins w:id="710" w:author="China Unicom" w:date="2025-10-30T16:39:29Z">
              <w:r>
                <w:rPr/>
                <w:t>T(MAX(MPR, A-MPR)) (dB)</w:t>
              </w:r>
            </w:ins>
          </w:p>
        </w:tc>
        <w:tc>
          <w:tcPr>
            <w:tcW w:w="1002" w:type="dxa"/>
          </w:tcPr>
          <w:p>
            <w:pPr>
              <w:pStyle w:val="51"/>
              <w:rPr>
                <w:ins w:id="711" w:author="China Unicom" w:date="2025-10-30T16:39:29Z"/>
              </w:rPr>
            </w:pPr>
            <w:ins w:id="712" w:author="China Unicom" w:date="2025-10-30T16:39:29Z">
              <w:r>
                <w:rPr/>
                <w:t>Lower limit (dBm)</w:t>
              </w:r>
            </w:ins>
          </w:p>
        </w:tc>
        <w:tc>
          <w:tcPr>
            <w:tcW w:w="992" w:type="dxa"/>
          </w:tcPr>
          <w:p>
            <w:pPr>
              <w:pStyle w:val="51"/>
              <w:rPr>
                <w:ins w:id="713" w:author="China Unicom" w:date="2025-10-30T16:39:29Z"/>
              </w:rPr>
            </w:pPr>
            <w:ins w:id="714" w:author="China Unicom" w:date="2025-10-30T16:39:29Z">
              <w:r>
                <w:rPr/>
                <w:t>Upper limit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15" w:author="China Unicom" w:date="2025-10-30T16:39:29Z"/>
        </w:trPr>
        <w:tc>
          <w:tcPr>
            <w:tcW w:w="645" w:type="dxa"/>
          </w:tcPr>
          <w:p>
            <w:pPr>
              <w:pStyle w:val="52"/>
              <w:rPr>
                <w:ins w:id="716" w:author="China Unicom" w:date="2025-10-30T16:39:29Z"/>
                <w:highlight w:val="none"/>
              </w:rPr>
            </w:pPr>
            <w:ins w:id="717" w:author="China Unicom" w:date="2025-10-30T16:39:29Z">
              <w:r>
                <w:rPr>
                  <w:highlight w:val="none"/>
                </w:rPr>
                <w:t>1</w:t>
              </w:r>
            </w:ins>
          </w:p>
        </w:tc>
        <w:tc>
          <w:tcPr>
            <w:tcW w:w="2026" w:type="dxa"/>
          </w:tcPr>
          <w:p>
            <w:pPr>
              <w:pStyle w:val="52"/>
              <w:rPr>
                <w:ins w:id="718" w:author="China Unicom" w:date="2025-10-30T16:39:29Z"/>
                <w:highlight w:val="none"/>
              </w:rPr>
            </w:pPr>
            <w:ins w:id="719" w:author="China Unicom" w:date="2025-10-30T16:39:29Z">
              <w:r>
                <w:rPr>
                  <w:highlight w:val="none"/>
                </w:rPr>
                <w:t>n257</w:t>
              </w:r>
            </w:ins>
          </w:p>
        </w:tc>
        <w:tc>
          <w:tcPr>
            <w:tcW w:w="1771" w:type="dxa"/>
          </w:tcPr>
          <w:p>
            <w:pPr>
              <w:pStyle w:val="52"/>
              <w:rPr>
                <w:ins w:id="720" w:author="China Unicom" w:date="2025-10-30T16:39:29Z"/>
                <w:highlight w:val="none"/>
              </w:rPr>
            </w:pPr>
            <w:ins w:id="721" w:author="China Unicom" w:date="2025-10-30T16:39:29Z">
              <w:r>
                <w:rPr>
                  <w:highlight w:val="none"/>
                </w:rPr>
                <w:t>40.0</w:t>
              </w:r>
            </w:ins>
          </w:p>
        </w:tc>
        <w:tc>
          <w:tcPr>
            <w:tcW w:w="875" w:type="dxa"/>
          </w:tcPr>
          <w:p>
            <w:pPr>
              <w:pStyle w:val="52"/>
              <w:rPr>
                <w:ins w:id="722" w:author="China Unicom" w:date="2025-10-30T16:39:29Z"/>
                <w:highlight w:val="none"/>
                <w:lang w:eastAsia="zh-CN"/>
              </w:rPr>
            </w:pPr>
            <w:ins w:id="723" w:author="China Unicom" w:date="2025-10-30T16:39:29Z">
              <w:r>
                <w:rPr>
                  <w:highlight w:val="none"/>
                  <w:lang w:eastAsia="zh-CN"/>
                </w:rPr>
                <w:t>6.5</w:t>
              </w:r>
            </w:ins>
          </w:p>
        </w:tc>
        <w:tc>
          <w:tcPr>
            <w:tcW w:w="771" w:type="dxa"/>
          </w:tcPr>
          <w:p>
            <w:pPr>
              <w:pStyle w:val="52"/>
              <w:rPr>
                <w:ins w:id="724" w:author="China Unicom" w:date="2025-10-30T16:39:29Z"/>
                <w:highlight w:val="none"/>
                <w:lang w:eastAsia="zh-CN"/>
              </w:rPr>
            </w:pPr>
            <w:ins w:id="725" w:author="China Unicom" w:date="2025-10-30T16:39:29Z">
              <w:r>
                <w:rPr>
                  <w:rFonts w:hint="eastAsia"/>
                  <w:highlight w:val="none"/>
                  <w:lang w:val="en-US" w:eastAsia="zh-CN"/>
                </w:rPr>
                <w:t>6</w:t>
              </w:r>
            </w:ins>
            <w:ins w:id="726" w:author="China Unicom" w:date="2025-10-30T16:39:29Z">
              <w:r>
                <w:rPr>
                  <w:highlight w:val="none"/>
                  <w:lang w:eastAsia="zh-CN"/>
                </w:rPr>
                <w:t>.0</w:t>
              </w:r>
            </w:ins>
          </w:p>
        </w:tc>
        <w:tc>
          <w:tcPr>
            <w:tcW w:w="1773" w:type="dxa"/>
          </w:tcPr>
          <w:p>
            <w:pPr>
              <w:pStyle w:val="52"/>
              <w:rPr>
                <w:ins w:id="727" w:author="China Unicom" w:date="2025-10-30T16:39:29Z"/>
                <w:highlight w:val="none"/>
              </w:rPr>
            </w:pPr>
            <w:ins w:id="728" w:author="China Unicom" w:date="2025-10-30T16:39:29Z">
              <w:r>
                <w:rPr>
                  <w:rFonts w:hint="eastAsia" w:eastAsia="宋体"/>
                  <w:highlight w:val="none"/>
                  <w:lang w:val="en-US" w:eastAsia="zh-CN"/>
                </w:rPr>
                <w:t>5</w:t>
              </w:r>
            </w:ins>
            <w:ins w:id="729" w:author="China Unicom" w:date="2025-10-30T16:39:29Z">
              <w:r>
                <w:rPr>
                  <w:highlight w:val="none"/>
                </w:rPr>
                <w:t>.0</w:t>
              </w:r>
            </w:ins>
          </w:p>
        </w:tc>
        <w:tc>
          <w:tcPr>
            <w:tcW w:w="1002" w:type="dxa"/>
          </w:tcPr>
          <w:p>
            <w:pPr>
              <w:pStyle w:val="52"/>
              <w:rPr>
                <w:ins w:id="730" w:author="China Unicom" w:date="2025-10-30T16:39:29Z"/>
                <w:highlight w:val="none"/>
              </w:rPr>
            </w:pPr>
            <w:ins w:id="731" w:author="China Unicom" w:date="2025-10-30T16:39:29Z">
              <w:r>
                <w:rPr>
                  <w:highlight w:val="none"/>
                </w:rPr>
                <w:t>2</w:t>
              </w:r>
            </w:ins>
            <w:ins w:id="732" w:author="China Unicom" w:date="2025-10-30T16:39:29Z">
              <w:r>
                <w:rPr>
                  <w:rFonts w:hint="eastAsia" w:eastAsia="宋体"/>
                  <w:highlight w:val="none"/>
                  <w:lang w:val="en-US" w:eastAsia="zh-CN"/>
                </w:rPr>
                <w:t>8.5</w:t>
              </w:r>
            </w:ins>
            <w:ins w:id="733" w:author="China Unicom" w:date="2025-10-30T16:39:29Z">
              <w:r>
                <w:rPr>
                  <w:highlight w:val="none"/>
                </w:rPr>
                <w:t>-TT</w:t>
              </w:r>
            </w:ins>
          </w:p>
        </w:tc>
        <w:tc>
          <w:tcPr>
            <w:tcW w:w="992" w:type="dxa"/>
          </w:tcPr>
          <w:p>
            <w:pPr>
              <w:pStyle w:val="52"/>
              <w:rPr>
                <w:ins w:id="734" w:author="China Unicom" w:date="2025-10-30T16:39:29Z"/>
                <w:highlight w:val="none"/>
              </w:rPr>
            </w:pPr>
            <w:ins w:id="735" w:author="China Unicom" w:date="2025-10-30T16:39:29Z">
              <w:r>
                <w:rPr>
                  <w:highlight w:val="none"/>
                </w:rPr>
                <w:t>55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36" w:author="China Unicom" w:date="2025-10-30T16:39:29Z"/>
        </w:trPr>
        <w:tc>
          <w:tcPr>
            <w:tcW w:w="645" w:type="dxa"/>
          </w:tcPr>
          <w:p>
            <w:pPr>
              <w:pStyle w:val="52"/>
              <w:rPr>
                <w:ins w:id="737" w:author="China Unicom" w:date="2025-10-30T16:39:29Z"/>
                <w:rFonts w:hint="eastAsia" w:eastAsia="宋体"/>
                <w:highlight w:val="none"/>
                <w:lang w:eastAsia="zh-CN"/>
              </w:rPr>
            </w:pPr>
            <w:ins w:id="738" w:author="China Unicom" w:date="2025-10-30T16:39:29Z">
              <w:r>
                <w:rPr>
                  <w:rFonts w:hint="eastAsia" w:eastAsia="宋体"/>
                  <w:highlight w:val="none"/>
                  <w:lang w:val="en-US" w:eastAsia="zh-CN"/>
                </w:rPr>
                <w:t>1</w:t>
              </w:r>
            </w:ins>
          </w:p>
        </w:tc>
        <w:tc>
          <w:tcPr>
            <w:tcW w:w="2026" w:type="dxa"/>
          </w:tcPr>
          <w:p>
            <w:pPr>
              <w:pStyle w:val="52"/>
              <w:rPr>
                <w:ins w:id="739" w:author="China Unicom" w:date="2025-10-30T16:39:29Z"/>
                <w:highlight w:val="none"/>
              </w:rPr>
            </w:pPr>
            <w:ins w:id="740" w:author="China Unicom" w:date="2025-10-30T16:39:29Z">
              <w:r>
                <w:rPr>
                  <w:highlight w:val="none"/>
                </w:rPr>
                <w:t>n258</w:t>
              </w:r>
            </w:ins>
            <w:ins w:id="741" w:author="China Unicom" w:date="2025-10-30T16:39:29Z">
              <w:r>
                <w:rPr>
                  <w:rFonts w:hint="eastAsia" w:eastAsia="宋体"/>
                  <w:highlight w:val="none"/>
                  <w:vertAlign w:val="superscript"/>
                  <w:lang w:val="en-US" w:eastAsia="zh-CN"/>
                </w:rPr>
                <w:t>2</w:t>
              </w:r>
            </w:ins>
            <w:ins w:id="742" w:author="China Unicom" w:date="2025-10-30T16:39:29Z">
              <w:r>
                <w:rPr>
                  <w:highlight w:val="none"/>
                </w:rPr>
                <w:t xml:space="preserve"> </w:t>
              </w:r>
            </w:ins>
          </w:p>
        </w:tc>
        <w:tc>
          <w:tcPr>
            <w:tcW w:w="1771" w:type="dxa"/>
          </w:tcPr>
          <w:p>
            <w:pPr>
              <w:pStyle w:val="52"/>
              <w:rPr>
                <w:ins w:id="743" w:author="China Unicom" w:date="2025-10-30T16:39:29Z"/>
                <w:highlight w:val="none"/>
              </w:rPr>
            </w:pPr>
            <w:ins w:id="744" w:author="China Unicom" w:date="2025-10-30T16:39:29Z">
              <w:r>
                <w:rPr>
                  <w:highlight w:val="none"/>
                </w:rPr>
                <w:t>40.0</w:t>
              </w:r>
            </w:ins>
          </w:p>
        </w:tc>
        <w:tc>
          <w:tcPr>
            <w:tcW w:w="875" w:type="dxa"/>
          </w:tcPr>
          <w:p>
            <w:pPr>
              <w:pStyle w:val="52"/>
              <w:rPr>
                <w:ins w:id="745" w:author="China Unicom" w:date="2025-10-30T16:39:29Z"/>
                <w:highlight w:val="none"/>
              </w:rPr>
            </w:pPr>
            <w:ins w:id="746" w:author="China Unicom" w:date="2025-10-30T16:39:29Z">
              <w:r>
                <w:rPr>
                  <w:highlight w:val="none"/>
                  <w:lang w:eastAsia="zh-CN"/>
                </w:rPr>
                <w:t>6.5</w:t>
              </w:r>
            </w:ins>
          </w:p>
        </w:tc>
        <w:tc>
          <w:tcPr>
            <w:tcW w:w="771" w:type="dxa"/>
          </w:tcPr>
          <w:p>
            <w:pPr>
              <w:pStyle w:val="52"/>
              <w:rPr>
                <w:ins w:id="747" w:author="China Unicom" w:date="2025-10-30T16:39:29Z"/>
                <w:highlight w:val="none"/>
              </w:rPr>
            </w:pPr>
            <w:ins w:id="748" w:author="China Unicom" w:date="2025-10-30T16:39:29Z">
              <w:r>
                <w:rPr>
                  <w:rFonts w:hint="eastAsia"/>
                  <w:highlight w:val="none"/>
                  <w:lang w:val="en-US" w:eastAsia="zh-CN"/>
                </w:rPr>
                <w:t>9</w:t>
              </w:r>
            </w:ins>
            <w:ins w:id="749" w:author="China Unicom" w:date="2025-10-30T16:39:29Z">
              <w:r>
                <w:rPr>
                  <w:highlight w:val="none"/>
                  <w:lang w:eastAsia="zh-CN"/>
                </w:rPr>
                <w:t>.0</w:t>
              </w:r>
            </w:ins>
          </w:p>
        </w:tc>
        <w:tc>
          <w:tcPr>
            <w:tcW w:w="1773" w:type="dxa"/>
          </w:tcPr>
          <w:p>
            <w:pPr>
              <w:pStyle w:val="52"/>
              <w:rPr>
                <w:ins w:id="750" w:author="China Unicom" w:date="2025-10-30T16:39:29Z"/>
                <w:highlight w:val="none"/>
              </w:rPr>
            </w:pPr>
            <w:ins w:id="751" w:author="China Unicom" w:date="2025-10-30T16:39:29Z">
              <w:r>
                <w:rPr>
                  <w:rFonts w:hint="eastAsia" w:eastAsia="宋体"/>
                  <w:highlight w:val="none"/>
                  <w:lang w:val="en-US" w:eastAsia="zh-CN"/>
                </w:rPr>
                <w:t>5</w:t>
              </w:r>
            </w:ins>
            <w:ins w:id="752" w:author="China Unicom" w:date="2025-10-30T16:39:29Z">
              <w:r>
                <w:rPr>
                  <w:highlight w:val="none"/>
                </w:rPr>
                <w:t>.0</w:t>
              </w:r>
            </w:ins>
          </w:p>
        </w:tc>
        <w:tc>
          <w:tcPr>
            <w:tcW w:w="1002" w:type="dxa"/>
          </w:tcPr>
          <w:p>
            <w:pPr>
              <w:pStyle w:val="52"/>
              <w:rPr>
                <w:ins w:id="753" w:author="China Unicom" w:date="2025-10-30T16:39:29Z"/>
                <w:highlight w:val="none"/>
              </w:rPr>
            </w:pPr>
            <w:ins w:id="754" w:author="China Unicom" w:date="2025-10-30T16:39:29Z">
              <w:r>
                <w:rPr>
                  <w:highlight w:val="none"/>
                </w:rPr>
                <w:t>2</w:t>
              </w:r>
            </w:ins>
            <w:ins w:id="755" w:author="China Unicom" w:date="2025-10-30T16:39:29Z">
              <w:r>
                <w:rPr>
                  <w:rFonts w:hint="eastAsia" w:eastAsia="宋体"/>
                  <w:highlight w:val="none"/>
                  <w:lang w:val="en-US" w:eastAsia="zh-CN"/>
                </w:rPr>
                <w:t>6</w:t>
              </w:r>
            </w:ins>
            <w:ins w:id="756" w:author="China Unicom" w:date="2025-10-30T16:39:29Z">
              <w:r>
                <w:rPr>
                  <w:highlight w:val="none"/>
                </w:rPr>
                <w:t>-TT</w:t>
              </w:r>
            </w:ins>
          </w:p>
        </w:tc>
        <w:tc>
          <w:tcPr>
            <w:tcW w:w="992" w:type="dxa"/>
          </w:tcPr>
          <w:p>
            <w:pPr>
              <w:pStyle w:val="52"/>
              <w:rPr>
                <w:ins w:id="757" w:author="China Unicom" w:date="2025-10-30T16:39:29Z"/>
                <w:highlight w:val="none"/>
              </w:rPr>
            </w:pPr>
            <w:ins w:id="758" w:author="China Unicom" w:date="2025-10-30T16:39:29Z">
              <w:r>
                <w:rPr>
                  <w:highlight w:val="none"/>
                </w:rPr>
                <w:t>55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59" w:author="China Unicom" w:date="2025-10-30T16:39:29Z"/>
        </w:trPr>
        <w:tc>
          <w:tcPr>
            <w:tcW w:w="645" w:type="dxa"/>
            <w:tcBorders>
              <w:top w:val="single" w:color="auto" w:sz="4" w:space="0"/>
              <w:left w:val="single" w:color="auto" w:sz="4" w:space="0"/>
              <w:bottom w:val="single" w:color="auto" w:sz="4" w:space="0"/>
              <w:right w:val="single" w:color="auto" w:sz="4" w:space="0"/>
            </w:tcBorders>
          </w:tcPr>
          <w:p>
            <w:pPr>
              <w:pStyle w:val="52"/>
              <w:rPr>
                <w:ins w:id="760" w:author="China Unicom" w:date="2025-10-30T16:39:29Z"/>
                <w:highlight w:val="none"/>
                <w:lang w:eastAsia="zh-CN"/>
              </w:rPr>
            </w:pPr>
            <w:ins w:id="761" w:author="China Unicom" w:date="2025-10-30T16:39:29Z">
              <w:r>
                <w:rPr>
                  <w:highlight w:val="none"/>
                  <w:lang w:eastAsia="zh-CN"/>
                </w:rPr>
                <w:t>2</w:t>
              </w:r>
            </w:ins>
          </w:p>
        </w:tc>
        <w:tc>
          <w:tcPr>
            <w:tcW w:w="2026" w:type="dxa"/>
            <w:tcBorders>
              <w:top w:val="single" w:color="auto" w:sz="4" w:space="0"/>
              <w:left w:val="single" w:color="auto" w:sz="4" w:space="0"/>
              <w:bottom w:val="single" w:color="auto" w:sz="4" w:space="0"/>
              <w:right w:val="single" w:color="auto" w:sz="4" w:space="0"/>
            </w:tcBorders>
          </w:tcPr>
          <w:p>
            <w:pPr>
              <w:pStyle w:val="52"/>
              <w:rPr>
                <w:ins w:id="762" w:author="China Unicom" w:date="2025-10-30T16:39:29Z"/>
                <w:rFonts w:cs="Arial"/>
                <w:highlight w:val="none"/>
                <w:lang w:eastAsia="zh-CN"/>
              </w:rPr>
            </w:pPr>
            <w:ins w:id="763" w:author="China Unicom" w:date="2025-10-30T16:39:29Z">
              <w:r>
                <w:rPr>
                  <w:highlight w:val="none"/>
                </w:rPr>
                <w:t>n258</w:t>
              </w:r>
            </w:ins>
            <w:ins w:id="764" w:author="China Unicom" w:date="2025-10-30T16:39:29Z">
              <w:r>
                <w:rPr>
                  <w:rFonts w:hint="eastAsia" w:eastAsia="宋体"/>
                  <w:highlight w:val="none"/>
                  <w:vertAlign w:val="superscript"/>
                  <w:lang w:val="en-US" w:eastAsia="zh-CN"/>
                </w:rPr>
                <w:t>3</w:t>
              </w:r>
            </w:ins>
            <w:ins w:id="765" w:author="China Unicom" w:date="2025-10-30T16:39:29Z">
              <w:r>
                <w:rPr>
                  <w:highlight w:val="none"/>
                </w:rPr>
                <w:t xml:space="preserve"> </w:t>
              </w:r>
            </w:ins>
          </w:p>
        </w:tc>
        <w:tc>
          <w:tcPr>
            <w:tcW w:w="1771" w:type="dxa"/>
            <w:tcBorders>
              <w:top w:val="single" w:color="auto" w:sz="4" w:space="0"/>
              <w:left w:val="single" w:color="auto" w:sz="4" w:space="0"/>
              <w:bottom w:val="single" w:color="auto" w:sz="4" w:space="0"/>
              <w:right w:val="single" w:color="auto" w:sz="4" w:space="0"/>
            </w:tcBorders>
          </w:tcPr>
          <w:p>
            <w:pPr>
              <w:pStyle w:val="52"/>
              <w:rPr>
                <w:ins w:id="766" w:author="China Unicom" w:date="2025-10-30T16:39:29Z"/>
                <w:rFonts w:cs="Arial"/>
                <w:highlight w:val="none"/>
              </w:rPr>
            </w:pPr>
            <w:ins w:id="767" w:author="China Unicom" w:date="2025-10-30T16:39:29Z">
              <w:r>
                <w:rPr>
                  <w:highlight w:val="none"/>
                </w:rPr>
                <w:t>40.0</w:t>
              </w:r>
            </w:ins>
          </w:p>
        </w:tc>
        <w:tc>
          <w:tcPr>
            <w:tcW w:w="875" w:type="dxa"/>
            <w:tcBorders>
              <w:top w:val="single" w:color="auto" w:sz="4" w:space="0"/>
              <w:left w:val="single" w:color="auto" w:sz="4" w:space="0"/>
              <w:bottom w:val="single" w:color="auto" w:sz="4" w:space="0"/>
              <w:right w:val="single" w:color="auto" w:sz="4" w:space="0"/>
            </w:tcBorders>
          </w:tcPr>
          <w:p>
            <w:pPr>
              <w:pStyle w:val="52"/>
              <w:rPr>
                <w:ins w:id="768" w:author="China Unicom" w:date="2025-10-30T16:39:29Z"/>
                <w:rFonts w:cs="Arial"/>
                <w:highlight w:val="none"/>
                <w:lang w:eastAsia="zh-CN"/>
              </w:rPr>
            </w:pPr>
            <w:ins w:id="769" w:author="China Unicom" w:date="2025-10-30T16:39:29Z">
              <w:r>
                <w:rPr>
                  <w:rFonts w:hint="eastAsia"/>
                  <w:highlight w:val="none"/>
                  <w:lang w:val="en-US" w:eastAsia="zh-CN"/>
                </w:rPr>
                <w:t>8</w:t>
              </w:r>
            </w:ins>
            <w:ins w:id="770" w:author="China Unicom" w:date="2025-10-30T16:39:29Z">
              <w:r>
                <w:rPr>
                  <w:highlight w:val="none"/>
                  <w:lang w:eastAsia="zh-CN"/>
                </w:rPr>
                <w:t>.7</w:t>
              </w:r>
            </w:ins>
          </w:p>
        </w:tc>
        <w:tc>
          <w:tcPr>
            <w:tcW w:w="771" w:type="dxa"/>
            <w:tcBorders>
              <w:top w:val="single" w:color="auto" w:sz="4" w:space="0"/>
              <w:left w:val="single" w:color="auto" w:sz="4" w:space="0"/>
              <w:bottom w:val="single" w:color="auto" w:sz="4" w:space="0"/>
              <w:right w:val="single" w:color="auto" w:sz="4" w:space="0"/>
            </w:tcBorders>
          </w:tcPr>
          <w:p>
            <w:pPr>
              <w:pStyle w:val="52"/>
              <w:rPr>
                <w:ins w:id="771" w:author="China Unicom" w:date="2025-10-30T16:39:29Z"/>
                <w:rFonts w:cs="Arial"/>
                <w:highlight w:val="none"/>
              </w:rPr>
            </w:pPr>
            <w:ins w:id="772" w:author="China Unicom" w:date="2025-10-30T16:39:29Z">
              <w:r>
                <w:rPr>
                  <w:rFonts w:hint="eastAsia"/>
                  <w:highlight w:val="none"/>
                  <w:lang w:val="en-US" w:eastAsia="zh-CN"/>
                </w:rPr>
                <w:t>6</w:t>
              </w:r>
            </w:ins>
            <w:ins w:id="773" w:author="China Unicom" w:date="2025-10-30T16:39:29Z">
              <w:r>
                <w:rPr>
                  <w:highlight w:val="none"/>
                  <w:lang w:eastAsia="zh-CN"/>
                </w:rPr>
                <w:t>.0</w:t>
              </w:r>
            </w:ins>
          </w:p>
        </w:tc>
        <w:tc>
          <w:tcPr>
            <w:tcW w:w="1773" w:type="dxa"/>
            <w:tcBorders>
              <w:top w:val="single" w:color="auto" w:sz="4" w:space="0"/>
              <w:left w:val="single" w:color="auto" w:sz="4" w:space="0"/>
              <w:bottom w:val="single" w:color="auto" w:sz="4" w:space="0"/>
              <w:right w:val="single" w:color="auto" w:sz="4" w:space="0"/>
            </w:tcBorders>
          </w:tcPr>
          <w:p>
            <w:pPr>
              <w:pStyle w:val="52"/>
              <w:rPr>
                <w:ins w:id="774" w:author="China Unicom" w:date="2025-10-30T16:39:29Z"/>
                <w:rFonts w:cs="Arial"/>
                <w:highlight w:val="none"/>
                <w:lang w:eastAsia="zh-CN"/>
              </w:rPr>
            </w:pPr>
            <w:ins w:id="775" w:author="China Unicom" w:date="2025-10-30T16:39:29Z">
              <w:r>
                <w:rPr>
                  <w:rFonts w:hint="eastAsia" w:cs="Arial"/>
                  <w:highlight w:val="none"/>
                  <w:lang w:val="en-US" w:eastAsia="zh-CN"/>
                </w:rPr>
                <w:t>5</w:t>
              </w:r>
            </w:ins>
            <w:ins w:id="776" w:author="China Unicom" w:date="2025-10-30T16:39:29Z">
              <w:r>
                <w:rPr>
                  <w:rFonts w:cs="Arial"/>
                  <w:highlight w:val="none"/>
                  <w:lang w:eastAsia="zh-CN"/>
                </w:rPr>
                <w:t>.0</w:t>
              </w:r>
            </w:ins>
          </w:p>
        </w:tc>
        <w:tc>
          <w:tcPr>
            <w:tcW w:w="1002" w:type="dxa"/>
            <w:tcBorders>
              <w:top w:val="single" w:color="auto" w:sz="4" w:space="0"/>
              <w:left w:val="single" w:color="auto" w:sz="4" w:space="0"/>
              <w:bottom w:val="single" w:color="auto" w:sz="4" w:space="0"/>
              <w:right w:val="single" w:color="auto" w:sz="4" w:space="0"/>
            </w:tcBorders>
          </w:tcPr>
          <w:p>
            <w:pPr>
              <w:pStyle w:val="52"/>
              <w:rPr>
                <w:ins w:id="777" w:author="China Unicom" w:date="2025-10-30T16:39:29Z"/>
                <w:highlight w:val="none"/>
              </w:rPr>
            </w:pPr>
            <w:ins w:id="778" w:author="China Unicom" w:date="2025-10-30T16:39:29Z">
              <w:r>
                <w:rPr>
                  <w:highlight w:val="none"/>
                </w:rPr>
                <w:t>2</w:t>
              </w:r>
            </w:ins>
            <w:ins w:id="779" w:author="China Unicom" w:date="2025-10-30T16:39:29Z">
              <w:r>
                <w:rPr>
                  <w:rFonts w:hint="eastAsia" w:eastAsia="宋体"/>
                  <w:highlight w:val="none"/>
                  <w:lang w:val="en-US" w:eastAsia="zh-CN"/>
                </w:rPr>
                <w:t>6</w:t>
              </w:r>
            </w:ins>
            <w:ins w:id="780" w:author="China Unicom" w:date="2025-10-30T16:39:29Z">
              <w:r>
                <w:rPr>
                  <w:highlight w:val="none"/>
                </w:rPr>
                <w:t>.</w:t>
              </w:r>
            </w:ins>
            <w:ins w:id="781" w:author="China Unicom" w:date="2025-10-30T16:39:29Z">
              <w:r>
                <w:rPr>
                  <w:rFonts w:hint="eastAsia" w:eastAsia="宋体"/>
                  <w:highlight w:val="none"/>
                  <w:lang w:val="en-US" w:eastAsia="zh-CN"/>
                </w:rPr>
                <w:t>3</w:t>
              </w:r>
            </w:ins>
            <w:ins w:id="782" w:author="China Unicom" w:date="2025-10-30T16:39:29Z">
              <w:r>
                <w:rPr>
                  <w:highlight w:val="none"/>
                </w:rPr>
                <w:t>-TT</w:t>
              </w:r>
            </w:ins>
          </w:p>
        </w:tc>
        <w:tc>
          <w:tcPr>
            <w:tcW w:w="992" w:type="dxa"/>
            <w:tcBorders>
              <w:top w:val="single" w:color="auto" w:sz="4" w:space="0"/>
              <w:left w:val="single" w:color="auto" w:sz="4" w:space="0"/>
              <w:bottom w:val="single" w:color="auto" w:sz="4" w:space="0"/>
              <w:right w:val="single" w:color="auto" w:sz="4" w:space="0"/>
            </w:tcBorders>
          </w:tcPr>
          <w:p>
            <w:pPr>
              <w:pStyle w:val="52"/>
              <w:rPr>
                <w:ins w:id="783" w:author="China Unicom" w:date="2025-10-30T16:39:29Z"/>
                <w:rFonts w:cs="Arial"/>
                <w:highlight w:val="none"/>
              </w:rPr>
            </w:pPr>
            <w:ins w:id="784" w:author="China Unicom" w:date="2025-10-30T16:39:29Z">
              <w:r>
                <w:rPr>
                  <w:highlight w:val="none"/>
                </w:rPr>
                <w:t>55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85" w:author="China Unicom" w:date="2025-10-30T16:39:29Z"/>
        </w:trPr>
        <w:tc>
          <w:tcPr>
            <w:tcW w:w="9855" w:type="dxa"/>
            <w:gridSpan w:val="8"/>
            <w:tcBorders>
              <w:top w:val="single" w:color="auto" w:sz="4" w:space="0"/>
              <w:left w:val="single" w:color="auto" w:sz="4" w:space="0"/>
              <w:bottom w:val="single" w:color="auto" w:sz="4" w:space="0"/>
              <w:right w:val="single" w:color="auto" w:sz="4" w:space="0"/>
            </w:tcBorders>
          </w:tcPr>
          <w:p>
            <w:pPr>
              <w:pStyle w:val="66"/>
              <w:rPr>
                <w:ins w:id="786" w:author="China Unicom" w:date="2025-10-30T16:39:29Z"/>
              </w:rPr>
            </w:pPr>
            <w:ins w:id="787" w:author="China Unicom" w:date="2025-10-30T16:39:29Z">
              <w:r>
                <w:rPr/>
                <w:t>NOTE 1:</w:t>
              </w:r>
            </w:ins>
            <w:ins w:id="788" w:author="China Unicom" w:date="2025-10-30T16:39:29Z">
              <w:r>
                <w:rPr/>
                <w:tab/>
              </w:r>
            </w:ins>
            <w:ins w:id="789" w:author="China Unicom" w:date="2025-10-30T16:39:29Z">
              <w:r>
                <w:rPr/>
                <w:t>TT for each band and accumulative aggregated bandwidth is specified in Table 6.2A.3.1.5-0.</w:t>
              </w:r>
            </w:ins>
          </w:p>
          <w:p>
            <w:pPr>
              <w:pStyle w:val="66"/>
              <w:ind w:left="0" w:firstLine="0"/>
              <w:rPr>
                <w:ins w:id="790" w:author="China Unicom" w:date="2025-10-30T16:39:29Z"/>
              </w:rPr>
            </w:pPr>
            <w:ins w:id="791" w:author="China Unicom" w:date="2025-10-30T16:39:29Z">
              <w:r>
                <w:rPr/>
                <w:t>NOTE 2:</w:t>
              </w:r>
            </w:ins>
            <w:ins w:id="792" w:author="China Unicom" w:date="2025-10-30T16:39:29Z">
              <w:r>
                <w:rPr/>
                <w:tab/>
              </w:r>
            </w:ins>
            <w:ins w:id="793" w:author="China Unicom" w:date="2025-10-30T16:39:29Z">
              <w:r>
                <w:rPr>
                  <w:rFonts w:cs="Arial"/>
                  <w:lang w:eastAsia="zh-CN"/>
                </w:rPr>
                <w:t xml:space="preserve">Cumulative aggregated BW &lt; </w:t>
              </w:r>
            </w:ins>
            <w:ins w:id="794" w:author="China Unicom" w:date="2025-10-30T16:39:29Z">
              <w:r>
                <w:rPr>
                  <w:rFonts w:hint="eastAsia" w:cs="Arial"/>
                  <w:lang w:val="en-US" w:eastAsia="zh-CN"/>
                </w:rPr>
                <w:t>4</w:t>
              </w:r>
            </w:ins>
            <w:ins w:id="795" w:author="China Unicom" w:date="2025-10-30T16:39:29Z">
              <w:r>
                <w:rPr>
                  <w:rFonts w:cs="Arial"/>
                  <w:lang w:eastAsia="zh-CN"/>
                </w:rPr>
                <w:t>00MHz</w:t>
              </w:r>
            </w:ins>
            <w:ins w:id="796" w:author="China Unicom" w:date="2025-10-30T16:39:29Z">
              <w:r>
                <w:rPr/>
                <w:t>.</w:t>
              </w:r>
            </w:ins>
          </w:p>
          <w:p>
            <w:pPr>
              <w:pStyle w:val="66"/>
              <w:ind w:left="0" w:firstLine="0"/>
              <w:rPr>
                <w:ins w:id="797" w:author="China Unicom" w:date="2025-10-30T16:39:29Z"/>
              </w:rPr>
            </w:pPr>
            <w:ins w:id="798" w:author="China Unicom" w:date="2025-10-30T16:39:29Z">
              <w:r>
                <w:rPr/>
                <w:t xml:space="preserve">NOTE </w:t>
              </w:r>
            </w:ins>
            <w:ins w:id="799" w:author="China Unicom" w:date="2025-10-30T16:39:29Z">
              <w:r>
                <w:rPr>
                  <w:rFonts w:hint="eastAsia" w:eastAsia="宋体"/>
                  <w:lang w:val="en-US" w:eastAsia="zh-CN"/>
                </w:rPr>
                <w:t>3</w:t>
              </w:r>
            </w:ins>
            <w:ins w:id="800" w:author="China Unicom" w:date="2025-10-30T16:39:29Z">
              <w:r>
                <w:rPr/>
                <w:t>:</w:t>
              </w:r>
            </w:ins>
            <w:ins w:id="801" w:author="China Unicom" w:date="2025-10-30T16:39:29Z">
              <w:r>
                <w:rPr/>
                <w:tab/>
              </w:r>
            </w:ins>
            <w:ins w:id="802" w:author="China Unicom" w:date="2025-10-30T16:39:29Z">
              <w:r>
                <w:rPr>
                  <w:rFonts w:cs="Arial"/>
                  <w:lang w:eastAsia="zh-CN"/>
                </w:rPr>
                <w:t xml:space="preserve">Cumulative aggregated BW </w:t>
              </w:r>
            </w:ins>
            <w:ins w:id="803" w:author="China Unicom" w:date="2025-10-30T16:39:29Z">
              <w:r>
                <w:rPr>
                  <w:rFonts w:hint="eastAsia" w:cs="Arial"/>
                  <w:lang w:val="en-US" w:eastAsia="zh-CN"/>
                </w:rPr>
                <w:t>= 4</w:t>
              </w:r>
            </w:ins>
            <w:ins w:id="804" w:author="China Unicom" w:date="2025-10-30T16:39:29Z">
              <w:r>
                <w:rPr>
                  <w:rFonts w:cs="Arial"/>
                  <w:lang w:eastAsia="zh-CN"/>
                </w:rPr>
                <w:t>00MHz</w:t>
              </w:r>
            </w:ins>
            <w:ins w:id="805" w:author="China Unicom" w:date="2025-10-30T16:39:29Z">
              <w:r>
                <w:rPr/>
                <w:t>.</w:t>
              </w:r>
            </w:ins>
          </w:p>
        </w:tc>
      </w:tr>
    </w:tbl>
    <w:p>
      <w:pPr>
        <w:rPr>
          <w:ins w:id="806" w:author="China Unicom" w:date="2025-10-30T16:38:59Z"/>
        </w:rPr>
      </w:pPr>
    </w:p>
    <w:p>
      <w:pPr>
        <w:rPr>
          <w:ins w:id="807" w:author="China Unicom" w:date="2025-10-16T16:43:06Z"/>
        </w:rPr>
      </w:pPr>
    </w:p>
    <w:p>
      <w:pPr>
        <w:pStyle w:val="5"/>
        <w:rPr>
          <w:rStyle w:val="86"/>
        </w:rPr>
      </w:pPr>
      <w:bookmarkStart w:id="392" w:name="_Toc92802680"/>
      <w:r>
        <w:rPr>
          <w:rStyle w:val="86"/>
        </w:rPr>
        <w:t>6.2A.3.3</w:t>
      </w:r>
      <w:r>
        <w:rPr>
          <w:rStyle w:val="86"/>
        </w:rPr>
        <w:tab/>
      </w:r>
      <w:r>
        <w:rPr>
          <w:rStyle w:val="86"/>
        </w:rPr>
        <w:t>UE maximum output power with additional requirements for CA (4UL CA)</w:t>
      </w:r>
      <w:bookmarkEnd w:id="392"/>
    </w:p>
    <w:p>
      <w:pPr>
        <w:pStyle w:val="74"/>
      </w:pPr>
      <w:r>
        <w:t>Editor's note:</w:t>
      </w:r>
      <w:r>
        <w:tab/>
      </w:r>
      <w:r>
        <w:t>The following aspects are either missing or not yet determined:</w:t>
      </w:r>
    </w:p>
    <w:p>
      <w:pPr>
        <w:pStyle w:val="74"/>
      </w:pPr>
      <w:r>
        <w:t>-</w:t>
      </w:r>
      <w:r>
        <w:tab/>
      </w:r>
      <w:r>
        <w:t xml:space="preserve">The UPLF test mode is applicable to UEs Release 16 and forward. </w:t>
      </w:r>
    </w:p>
    <w:p>
      <w:pPr>
        <w:pStyle w:val="74"/>
      </w:pPr>
      <w:r>
        <w:t>-</w:t>
      </w:r>
      <w:r>
        <w:tab/>
      </w:r>
      <w:r>
        <w:t>This test case is incomplete for Power classes other than 1, 3, 5 and CA other than intra-band contiguous.</w:t>
      </w:r>
    </w:p>
    <w:p>
      <w:pPr>
        <w:pStyle w:val="74"/>
        <w:numPr>
          <w:ilvl w:val="0"/>
          <w:numId w:val="1"/>
        </w:numPr>
        <w:overflowPunct/>
        <w:autoSpaceDE/>
        <w:autoSpaceDN/>
        <w:adjustRightInd/>
        <w:ind w:left="1170" w:hanging="886"/>
        <w:textAlignment w:val="auto"/>
      </w:pPr>
      <w:r>
        <w:t>For a transition period until RAN#99, the stability and repeatability of test procedure with PHR (variant b) for Rel-15 UEs is under evaluation.</w:t>
      </w:r>
    </w:p>
    <w:p>
      <w:pPr>
        <w:pStyle w:val="74"/>
      </w:pPr>
      <w:r>
        <w:t>-</w:t>
      </w:r>
      <w:r>
        <w:tab/>
      </w:r>
      <w:r>
        <w:t>Whether additional check is needed in the test procedure to ensure UE continues transmissions on the SCell is FFS</w:t>
      </w:r>
    </w:p>
    <w:p>
      <w:pPr>
        <w:pStyle w:val="74"/>
      </w:pPr>
      <w:r>
        <w:t>-</w:t>
      </w:r>
      <w:r>
        <w:tab/>
      </w:r>
      <w:r>
        <w:t>Measurement Uncertainties and Test Tolerances are FFS for power class other than 1, 3, 5 and CA other than intra-band contiguous.</w:t>
      </w:r>
    </w:p>
    <w:p>
      <w:pPr>
        <w:pStyle w:val="74"/>
      </w:pPr>
      <w:r>
        <w:t>-</w:t>
      </w:r>
      <w:r>
        <w:tab/>
      </w:r>
      <w:r>
        <w:t>Measurement Uncertainties and Test Tolerances for intra-band contiguous CA supporting aggregated BW &gt; 400MHz and intra-band non-contiguous CA are TBD.</w:t>
      </w:r>
    </w:p>
    <w:p>
      <w:pPr>
        <w:pStyle w:val="74"/>
      </w:pPr>
      <w:r>
        <w:t>-</w:t>
      </w:r>
      <w:r>
        <w:tab/>
      </w:r>
      <w:r>
        <w:t>The test points for higher bandwidth classes with testability problem need an update to decrease the UL bandwidth until they become testable.</w:t>
      </w:r>
    </w:p>
    <w:p>
      <w:pPr>
        <w:pStyle w:val="8"/>
      </w:pPr>
      <w:bookmarkStart w:id="393" w:name="_CR6_2A_3_3_1"/>
      <w:r>
        <w:t>6.2A.3.3.1</w:t>
      </w:r>
      <w:r>
        <w:tab/>
      </w:r>
      <w:r>
        <w:t>Test purpose</w:t>
      </w:r>
    </w:p>
    <w:bookmarkEnd w:id="393"/>
    <w:p>
      <w:r>
        <w:t>Same as test purpose in 6.2A.3.1.1.</w:t>
      </w:r>
    </w:p>
    <w:p>
      <w:pPr>
        <w:pStyle w:val="8"/>
      </w:pPr>
      <w:bookmarkStart w:id="394" w:name="_CR6_2A_3_3_2"/>
      <w:r>
        <w:t>6.2A.3.3.2</w:t>
      </w:r>
      <w:r>
        <w:tab/>
      </w:r>
      <w:r>
        <w:t>Test applicability</w:t>
      </w:r>
    </w:p>
    <w:bookmarkEnd w:id="394"/>
    <w:p>
      <w:r>
        <w:t>The requirements of this test apply to all types of NR UE release 15 and forward supporting 4UL CA.</w:t>
      </w:r>
    </w:p>
    <w:p>
      <w:pPr>
        <w:pStyle w:val="8"/>
      </w:pPr>
      <w:bookmarkStart w:id="395" w:name="_CR6_2A_3_3_3"/>
      <w:r>
        <w:t>6.2A.3.3.3</w:t>
      </w:r>
      <w:r>
        <w:tab/>
      </w:r>
      <w:r>
        <w:t>Minimum conformance requirements</w:t>
      </w:r>
    </w:p>
    <w:bookmarkEnd w:id="395"/>
    <w:p>
      <w:r>
        <w:t>The normative reference for this requirement is TS 38.101-2 [3] clause 6.2A.3.</w:t>
      </w:r>
    </w:p>
    <w:p>
      <w:pPr>
        <w:pStyle w:val="8"/>
      </w:pPr>
      <w:bookmarkStart w:id="396" w:name="_CR6_2A_3_3_4"/>
      <w:r>
        <w:t>6.2A.3.3.4</w:t>
      </w:r>
      <w:r>
        <w:tab/>
      </w:r>
      <w:r>
        <w:t>Test description</w:t>
      </w:r>
    </w:p>
    <w:bookmarkEnd w:id="396"/>
    <w:p>
      <w:pPr>
        <w:pStyle w:val="8"/>
      </w:pPr>
      <w:bookmarkStart w:id="397" w:name="_CR6_2A_3_3_4_1"/>
      <w:r>
        <w:t>6.2A.3.3.4.1</w:t>
      </w:r>
      <w:r>
        <w:tab/>
      </w:r>
      <w:r>
        <w:t>Initial conditions</w:t>
      </w:r>
    </w:p>
    <w:bookmarkEnd w:id="397"/>
    <w:p>
      <w:pPr>
        <w:rPr>
          <w:lang w:eastAsia="ja-JP"/>
        </w:rPr>
      </w:pPr>
      <w:r>
        <w:rPr>
          <w:lang w:eastAsia="ja-JP"/>
        </w:rPr>
        <w:t>Initial conditions are a set of test configurations the UE needs to be tested in and the steps for the SS to take with the UE to reach the correct measurement state.</w:t>
      </w:r>
    </w:p>
    <w:p>
      <w:pPr>
        <w:rPr>
          <w:lang w:eastAsia="ja-JP"/>
        </w:rPr>
      </w:pPr>
      <w:r>
        <w:rPr>
          <w:lang w:eastAsia="ja-JP"/>
        </w:rPr>
        <w:t xml:space="preserve">The initial test configurations consist of environmental conditions, test frequencies, and CC combinations based on NR operating bands specified in </w:t>
      </w:r>
      <w:r>
        <w:rPr>
          <w:color w:val="000000"/>
        </w:rPr>
        <w:t>clause </w:t>
      </w:r>
      <w:r>
        <w:rPr>
          <w:lang w:eastAsia="ja-JP"/>
        </w:rPr>
        <w:t>5.5A. All of these configurations shall be tested with applicable test parameters for each CA configuration and subcarrier spacing, are shown in Table 6.2A.3.3.4.1-1 and Table 6.2A.3.3.4.1-</w:t>
      </w:r>
      <w:del w:id="808" w:author="China Unicom" w:date="2025-10-16T16:44:54Z">
        <w:r>
          <w:rPr>
            <w:rFonts w:hint="default"/>
            <w:lang w:val="en-US" w:eastAsia="ja-JP"/>
          </w:rPr>
          <w:delText>2</w:delText>
        </w:r>
      </w:del>
      <w:ins w:id="809" w:author="China Unicom" w:date="2025-10-16T16:44:54Z">
        <w:r>
          <w:rPr>
            <w:rFonts w:hint="eastAsia" w:eastAsia="宋体"/>
            <w:lang w:val="en-US" w:eastAsia="zh-CN"/>
          </w:rPr>
          <w:t>4</w:t>
        </w:r>
      </w:ins>
      <w:r>
        <w:rPr>
          <w:lang w:eastAsia="ja-JP"/>
        </w:rPr>
        <w:t>. The details of the uplink reference measurement channels (RMCs) are specified in Annexes A.2. Configurations of PDSCH and PDCCH before measurement are specified in Annex C.2.</w:t>
      </w:r>
    </w:p>
    <w:p>
      <w:pPr>
        <w:pStyle w:val="55"/>
      </w:pPr>
      <w:r>
        <w:t xml:space="preserve">Table 6.2A.3.3.4.1-1: Test Configuration </w:t>
      </w:r>
      <w:bookmarkStart w:id="398" w:name="_CRTable6_2A_3_3_4_11"/>
      <w:r>
        <w:t xml:space="preserve">Table </w:t>
      </w:r>
      <w:bookmarkEnd w:id="398"/>
      <w:r>
        <w:rPr>
          <w:lang w:eastAsia="zh-CN"/>
        </w:rPr>
        <w:t>for</w:t>
      </w:r>
      <w:r>
        <w:t xml:space="preserve"> CA_NS_202 (Power Class 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1016"/>
        <w:gridCol w:w="1996"/>
        <w:gridCol w:w="3074"/>
        <w:gridCol w:w="26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69" w:type="dxa"/>
            <w:gridSpan w:val="5"/>
            <w:tcBorders>
              <w:top w:val="single" w:color="auto" w:sz="4" w:space="0"/>
              <w:left w:val="single" w:color="auto" w:sz="4" w:space="0"/>
              <w:bottom w:val="single" w:color="auto" w:sz="4" w:space="0"/>
              <w:right w:val="single" w:color="auto" w:sz="4" w:space="0"/>
            </w:tcBorders>
          </w:tcPr>
          <w:p>
            <w:pPr>
              <w:pStyle w:val="51"/>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pPr>
              <w:pStyle w:val="53"/>
            </w:pPr>
            <w:r>
              <w:t>Test Environment as specified in TS 38.508-1 [10] clause 4.1</w:t>
            </w:r>
          </w:p>
        </w:tc>
        <w:tc>
          <w:tcPr>
            <w:tcW w:w="5761" w:type="dxa"/>
            <w:gridSpan w:val="2"/>
            <w:tcBorders>
              <w:top w:val="single" w:color="auto" w:sz="4" w:space="0"/>
              <w:left w:val="single" w:color="auto" w:sz="4" w:space="0"/>
              <w:bottom w:val="single" w:color="auto" w:sz="4" w:space="0"/>
              <w:right w:val="single" w:color="auto" w:sz="4" w:space="0"/>
            </w:tcBorders>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pPr>
              <w:pStyle w:val="53"/>
            </w:pPr>
            <w:r>
              <w:t>Test Frequencies as specified in TS 38.508-1 [10] clause 4.3.1.2.3</w:t>
            </w:r>
            <w:r>
              <w:rPr>
                <w:lang w:eastAsia="zh-CN"/>
              </w:rPr>
              <w:t xml:space="preserve"> </w:t>
            </w:r>
            <w:r>
              <w:t>for different CA bandwidth classes</w:t>
            </w:r>
          </w:p>
        </w:tc>
        <w:tc>
          <w:tcPr>
            <w:tcW w:w="5761" w:type="dxa"/>
            <w:gridSpan w:val="2"/>
            <w:tcBorders>
              <w:top w:val="single" w:color="auto" w:sz="4" w:space="0"/>
              <w:left w:val="single" w:color="auto" w:sz="4" w:space="0"/>
              <w:bottom w:val="single" w:color="auto" w:sz="4" w:space="0"/>
              <w:right w:val="single" w:color="auto" w:sz="4" w:space="0"/>
            </w:tcBorders>
          </w:tcPr>
          <w:p>
            <w:pPr>
              <w:pStyle w:val="53"/>
              <w:rPr>
                <w:szCs w:val="18"/>
              </w:rPr>
            </w:pPr>
            <w:r>
              <w:rPr>
                <w:szCs w:val="18"/>
              </w:rPr>
              <w:t>Low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pPr>
              <w:pStyle w:val="53"/>
            </w:pPr>
            <w:r>
              <w:t>Test CC combination setting as specified in TS 38.508-1 [10] clause 4.3.1.2.3 for the CA Configuration across bandwidth combination sets supported by the UE.</w:t>
            </w:r>
          </w:p>
        </w:tc>
        <w:tc>
          <w:tcPr>
            <w:tcW w:w="5761" w:type="dxa"/>
            <w:gridSpan w:val="2"/>
            <w:tcBorders>
              <w:top w:val="single" w:color="auto" w:sz="4" w:space="0"/>
              <w:left w:val="single" w:color="auto" w:sz="4" w:space="0"/>
              <w:bottom w:val="single" w:color="auto" w:sz="4" w:space="0"/>
              <w:right w:val="single" w:color="auto" w:sz="4" w:space="0"/>
            </w:tcBorders>
          </w:tcPr>
          <w:p>
            <w:pPr>
              <w:keepNext/>
              <w:keepLines/>
              <w:spacing w:after="0"/>
              <w:rPr>
                <w:sz w:val="18"/>
                <w:szCs w:val="18"/>
              </w:rPr>
            </w:pPr>
            <w:r>
              <w:rPr>
                <w:rFonts w:ascii="Arial" w:hAnsi="Arial"/>
                <w:sz w:val="18"/>
                <w:szCs w:val="18"/>
              </w:rPr>
              <w:t>Maximum aggregated BW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pPr>
              <w:pStyle w:val="53"/>
            </w:pPr>
            <w:r>
              <w:t>Test SCS as specified in Table 5.3.5-1</w:t>
            </w:r>
          </w:p>
        </w:tc>
        <w:tc>
          <w:tcPr>
            <w:tcW w:w="5761"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szCs w:val="18"/>
              </w:rPr>
            </w:pPr>
            <w:r>
              <w:rPr>
                <w:rFonts w:ascii="Arial" w:hAnsi="Arial"/>
                <w:sz w:val="18"/>
                <w:szCs w:val="18"/>
              </w:rPr>
              <w:t>120kHz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69" w:type="dxa"/>
            <w:gridSpan w:val="5"/>
            <w:tcBorders>
              <w:top w:val="single" w:color="auto" w:sz="4" w:space="0"/>
              <w:left w:val="single" w:color="auto" w:sz="4" w:space="0"/>
              <w:bottom w:val="single" w:color="auto" w:sz="4" w:space="0"/>
              <w:right w:val="single" w:color="auto" w:sz="4" w:space="0"/>
            </w:tcBorders>
          </w:tcPr>
          <w:p>
            <w:pPr>
              <w:pStyle w:val="51"/>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tcPr>
          <w:p>
            <w:pPr>
              <w:pStyle w:val="51"/>
              <w:rPr>
                <w:lang w:eastAsia="ko-KR"/>
              </w:rPr>
            </w:pPr>
            <w:r>
              <w:rPr>
                <w:lang w:eastAsia="ko-KR"/>
              </w:rPr>
              <w:t>Test ID</w:t>
            </w:r>
          </w:p>
        </w:tc>
        <w:tc>
          <w:tcPr>
            <w:tcW w:w="1016" w:type="dxa"/>
          </w:tcPr>
          <w:p>
            <w:pPr>
              <w:pStyle w:val="51"/>
              <w:rPr>
                <w:lang w:eastAsia="ko-KR"/>
              </w:rPr>
            </w:pPr>
            <w:r>
              <w:rPr>
                <w:lang w:eastAsia="ko-KR"/>
              </w:rPr>
              <w:t>CC</w:t>
            </w:r>
          </w:p>
        </w:tc>
        <w:tc>
          <w:tcPr>
            <w:tcW w:w="1996" w:type="dxa"/>
          </w:tcPr>
          <w:p>
            <w:pPr>
              <w:pStyle w:val="51"/>
              <w:rPr>
                <w:lang w:eastAsia="ko-KR"/>
              </w:rPr>
            </w:pPr>
            <w:r>
              <w:t>Downlink Configuration</w:t>
            </w:r>
          </w:p>
        </w:tc>
        <w:tc>
          <w:tcPr>
            <w:tcW w:w="3074" w:type="dxa"/>
          </w:tcPr>
          <w:p>
            <w:pPr>
              <w:pStyle w:val="51"/>
              <w:rPr>
                <w:lang w:eastAsia="ko-KR"/>
              </w:rPr>
            </w:pPr>
            <w:r>
              <w:rPr>
                <w:lang w:eastAsia="ko-KR"/>
              </w:rPr>
              <w:t>UL Modulation</w:t>
            </w:r>
          </w:p>
        </w:tc>
        <w:tc>
          <w:tcPr>
            <w:tcW w:w="2687" w:type="dxa"/>
          </w:tcPr>
          <w:p>
            <w:pPr>
              <w:pStyle w:val="51"/>
              <w:rPr>
                <w:lang w:eastAsia="ko-KR"/>
              </w:rPr>
            </w:pPr>
            <w:r>
              <w:rPr>
                <w:lang w:eastAsia="ko-KR"/>
              </w:rPr>
              <w:t>UL 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vMerge w:val="restart"/>
          </w:tcPr>
          <w:p>
            <w:pPr>
              <w:pStyle w:val="52"/>
              <w:rPr>
                <w:lang w:eastAsia="ko-KR"/>
              </w:rPr>
            </w:pPr>
            <w:r>
              <w:rPr>
                <w:lang w:eastAsia="ko-KR"/>
              </w:rPr>
              <w:t>1</w:t>
            </w:r>
          </w:p>
        </w:tc>
        <w:tc>
          <w:tcPr>
            <w:tcW w:w="1016" w:type="dxa"/>
          </w:tcPr>
          <w:p>
            <w:pPr>
              <w:pStyle w:val="52"/>
              <w:rPr>
                <w:lang w:eastAsia="ko-KR"/>
              </w:rPr>
            </w:pPr>
            <w:r>
              <w:rPr>
                <w:lang w:eastAsia="ko-KR"/>
              </w:rPr>
              <w:t>PCC</w:t>
            </w:r>
          </w:p>
        </w:tc>
        <w:tc>
          <w:tcPr>
            <w:tcW w:w="1996" w:type="dxa"/>
            <w:vMerge w:val="restart"/>
          </w:tcPr>
          <w:p>
            <w:pPr>
              <w:pStyle w:val="52"/>
              <w:rPr>
                <w:lang w:eastAsia="ko-KR"/>
              </w:rPr>
            </w:pPr>
            <w:r>
              <w:rPr>
                <w:lang w:eastAsia="ko-KR"/>
              </w:rPr>
              <w:t>-</w:t>
            </w:r>
          </w:p>
        </w:tc>
        <w:tc>
          <w:tcPr>
            <w:tcW w:w="3074" w:type="dxa"/>
          </w:tcPr>
          <w:p>
            <w:pPr>
              <w:pStyle w:val="52"/>
            </w:pPr>
            <w:r>
              <w:rPr>
                <w:lang w:eastAsia="ko-KR"/>
              </w:rPr>
              <w:t>DFT-s</w:t>
            </w:r>
            <w:r>
              <w:t>-OFDM QPSK</w:t>
            </w:r>
          </w:p>
        </w:tc>
        <w:tc>
          <w:tcPr>
            <w:tcW w:w="2687" w:type="dxa"/>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vMerge w:val="continue"/>
          </w:tcPr>
          <w:p>
            <w:pPr>
              <w:pStyle w:val="52"/>
              <w:rPr>
                <w:lang w:eastAsia="ko-KR"/>
              </w:rPr>
            </w:pPr>
          </w:p>
        </w:tc>
        <w:tc>
          <w:tcPr>
            <w:tcW w:w="1016" w:type="dxa"/>
          </w:tcPr>
          <w:p>
            <w:pPr>
              <w:pStyle w:val="52"/>
              <w:rPr>
                <w:lang w:eastAsia="ko-KR"/>
              </w:rPr>
            </w:pPr>
            <w:r>
              <w:rPr>
                <w:lang w:eastAsia="ko-KR"/>
              </w:rPr>
              <w:t>SCCs</w:t>
            </w:r>
          </w:p>
        </w:tc>
        <w:tc>
          <w:tcPr>
            <w:tcW w:w="1996" w:type="dxa"/>
            <w:vMerge w:val="continue"/>
          </w:tcPr>
          <w:p>
            <w:pPr>
              <w:pStyle w:val="52"/>
              <w:rPr>
                <w:lang w:eastAsia="ko-KR"/>
              </w:rPr>
            </w:pPr>
          </w:p>
        </w:tc>
        <w:tc>
          <w:tcPr>
            <w:tcW w:w="3074" w:type="dxa"/>
          </w:tcPr>
          <w:p>
            <w:pPr>
              <w:pStyle w:val="52"/>
            </w:pPr>
            <w:r>
              <w:rPr>
                <w:lang w:eastAsia="ko-KR"/>
              </w:rPr>
              <w:t>DFT-s</w:t>
            </w:r>
            <w:r>
              <w:t>-OFDM QPSK</w:t>
            </w:r>
          </w:p>
        </w:tc>
        <w:tc>
          <w:tcPr>
            <w:tcW w:w="2687" w:type="dxa"/>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vMerge w:val="restart"/>
          </w:tcPr>
          <w:p>
            <w:pPr>
              <w:pStyle w:val="52"/>
              <w:rPr>
                <w:lang w:eastAsia="ko-KR"/>
              </w:rPr>
            </w:pPr>
            <w:r>
              <w:rPr>
                <w:lang w:eastAsia="ko-KR"/>
              </w:rPr>
              <w:t>2</w:t>
            </w:r>
          </w:p>
        </w:tc>
        <w:tc>
          <w:tcPr>
            <w:tcW w:w="1016" w:type="dxa"/>
          </w:tcPr>
          <w:p>
            <w:pPr>
              <w:pStyle w:val="52"/>
              <w:rPr>
                <w:lang w:eastAsia="ko-KR"/>
              </w:rPr>
            </w:pPr>
            <w:r>
              <w:rPr>
                <w:lang w:eastAsia="ko-KR"/>
              </w:rPr>
              <w:t>PCC</w:t>
            </w:r>
          </w:p>
        </w:tc>
        <w:tc>
          <w:tcPr>
            <w:tcW w:w="1996" w:type="dxa"/>
            <w:vMerge w:val="continue"/>
          </w:tcPr>
          <w:p>
            <w:pPr>
              <w:pStyle w:val="52"/>
              <w:rPr>
                <w:lang w:eastAsia="ko-KR"/>
              </w:rPr>
            </w:pPr>
          </w:p>
        </w:tc>
        <w:tc>
          <w:tcPr>
            <w:tcW w:w="3074" w:type="dxa"/>
          </w:tcPr>
          <w:p>
            <w:pPr>
              <w:pStyle w:val="52"/>
              <w:rPr>
                <w:lang w:eastAsia="ko-KR"/>
              </w:rPr>
            </w:pPr>
            <w:r>
              <w:rPr>
                <w:lang w:eastAsia="ko-KR"/>
              </w:rPr>
              <w:t>DFT-s</w:t>
            </w:r>
            <w:r>
              <w:t>-OFDM 64QAM</w:t>
            </w:r>
          </w:p>
        </w:tc>
        <w:tc>
          <w:tcPr>
            <w:tcW w:w="2687" w:type="dxa"/>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vMerge w:val="continue"/>
          </w:tcPr>
          <w:p>
            <w:pPr>
              <w:pStyle w:val="52"/>
              <w:rPr>
                <w:lang w:eastAsia="ko-KR"/>
              </w:rPr>
            </w:pPr>
          </w:p>
        </w:tc>
        <w:tc>
          <w:tcPr>
            <w:tcW w:w="1016" w:type="dxa"/>
          </w:tcPr>
          <w:p>
            <w:pPr>
              <w:pStyle w:val="52"/>
              <w:rPr>
                <w:lang w:eastAsia="ko-KR"/>
              </w:rPr>
            </w:pPr>
            <w:r>
              <w:rPr>
                <w:lang w:eastAsia="ko-KR"/>
              </w:rPr>
              <w:t>SCCs</w:t>
            </w:r>
          </w:p>
        </w:tc>
        <w:tc>
          <w:tcPr>
            <w:tcW w:w="1996" w:type="dxa"/>
            <w:vMerge w:val="continue"/>
          </w:tcPr>
          <w:p>
            <w:pPr>
              <w:pStyle w:val="52"/>
              <w:rPr>
                <w:lang w:eastAsia="ko-KR"/>
              </w:rPr>
            </w:pPr>
          </w:p>
        </w:tc>
        <w:tc>
          <w:tcPr>
            <w:tcW w:w="3074" w:type="dxa"/>
          </w:tcPr>
          <w:p>
            <w:pPr>
              <w:pStyle w:val="52"/>
              <w:rPr>
                <w:lang w:eastAsia="ko-KR"/>
              </w:rPr>
            </w:pPr>
            <w:r>
              <w:rPr>
                <w:lang w:eastAsia="ko-KR"/>
              </w:rPr>
              <w:t>DFT-s</w:t>
            </w:r>
            <w:r>
              <w:t>-OFDM 64QAM</w:t>
            </w:r>
          </w:p>
        </w:tc>
        <w:tc>
          <w:tcPr>
            <w:tcW w:w="2687" w:type="dxa"/>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69" w:type="dxa"/>
            <w:gridSpan w:val="5"/>
            <w:tcBorders>
              <w:top w:val="single" w:color="auto" w:sz="4" w:space="0"/>
              <w:left w:val="single" w:color="auto" w:sz="4" w:space="0"/>
              <w:bottom w:val="single" w:color="auto" w:sz="4" w:space="0"/>
              <w:right w:val="single" w:color="auto" w:sz="4" w:space="0"/>
            </w:tcBorders>
          </w:tcPr>
          <w:p>
            <w:pPr>
              <w:pStyle w:val="66"/>
            </w:pPr>
            <w:r>
              <w:t>NOTE 1:</w:t>
            </w:r>
            <w:r>
              <w:tab/>
            </w:r>
            <w:r>
              <w:t>The specific configuration of each RB allocation is defined in Table 6.1-2 for PC1.</w:t>
            </w:r>
          </w:p>
          <w:p>
            <w:pPr>
              <w:pStyle w:val="66"/>
            </w:pPr>
            <w:r>
              <w:t xml:space="preserve">NOTE </w:t>
            </w:r>
            <w:r>
              <w:rPr>
                <w:lang w:eastAsia="zh-CN"/>
              </w:rPr>
              <w:t>2</w:t>
            </w:r>
            <w:r>
              <w:t>:</w:t>
            </w:r>
            <w:r>
              <w:tab/>
            </w:r>
            <w:r>
              <w:t>Number of DL CCs shall be configured the same as number of UL CCs. The requirements are appliable as per</w:t>
            </w:r>
            <w:r>
              <w:rPr>
                <w:rFonts w:ascii="Times New Roman" w:hAnsi="Times New Roman" w:eastAsia="Calibri"/>
                <w:sz w:val="24"/>
                <w:szCs w:val="24"/>
              </w:rPr>
              <w:t xml:space="preserve"> </w:t>
            </w:r>
            <w:r>
              <w:t>5.3A.4</w:t>
            </w:r>
            <w:r>
              <w:rPr>
                <w:rFonts w:ascii="Times New Roman" w:hAnsi="Times New Roman" w:eastAsia="Calibri"/>
                <w:sz w:val="24"/>
                <w:szCs w:val="24"/>
              </w:rPr>
              <w:t xml:space="preserve">: </w:t>
            </w:r>
            <w:r>
              <w:rPr>
                <w:szCs w:val="24"/>
              </w:rPr>
              <w:t>"</w:t>
            </w:r>
            <w:r>
              <w:rPr>
                <w:i/>
              </w:rPr>
              <w:t>The requirements are applicable only when Uplink CCs are configured within the frequency range between lower edge of lowest downlink component carrier and upper edge of highest downlink component carrier"</w:t>
            </w:r>
            <w:r>
              <w:t>.</w:t>
            </w:r>
          </w:p>
        </w:tc>
      </w:tr>
    </w:tbl>
    <w:p/>
    <w:p>
      <w:pPr>
        <w:pStyle w:val="55"/>
      </w:pPr>
      <w:r>
        <w:t xml:space="preserve">Table 6.2A.3.3.4.1-1b: Test Configuration </w:t>
      </w:r>
      <w:bookmarkStart w:id="399" w:name="_CRTable6_2A_3_3_4_11b"/>
      <w:r>
        <w:t xml:space="preserve">Table </w:t>
      </w:r>
      <w:bookmarkEnd w:id="399"/>
      <w:r>
        <w:rPr>
          <w:lang w:eastAsia="zh-CN"/>
        </w:rPr>
        <w:t>for</w:t>
      </w:r>
      <w:r>
        <w:t xml:space="preserve"> CA_NS_202 (Power Class 2, 3, 4, 5)</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1016"/>
        <w:gridCol w:w="1996"/>
        <w:gridCol w:w="3074"/>
        <w:gridCol w:w="26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69" w:type="dxa"/>
            <w:gridSpan w:val="5"/>
            <w:tcBorders>
              <w:top w:val="single" w:color="auto" w:sz="4" w:space="0"/>
              <w:left w:val="single" w:color="auto" w:sz="4" w:space="0"/>
              <w:bottom w:val="single" w:color="auto" w:sz="4" w:space="0"/>
              <w:right w:val="single" w:color="auto" w:sz="4" w:space="0"/>
            </w:tcBorders>
          </w:tcPr>
          <w:p>
            <w:pPr>
              <w:pStyle w:val="51"/>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pPr>
              <w:pStyle w:val="53"/>
            </w:pPr>
            <w:r>
              <w:t>Test Environment as specified in TS 38.508-1 [10] clause 4.1</w:t>
            </w:r>
          </w:p>
        </w:tc>
        <w:tc>
          <w:tcPr>
            <w:tcW w:w="5761" w:type="dxa"/>
            <w:gridSpan w:val="2"/>
            <w:tcBorders>
              <w:top w:val="single" w:color="auto" w:sz="4" w:space="0"/>
              <w:left w:val="single" w:color="auto" w:sz="4" w:space="0"/>
              <w:bottom w:val="single" w:color="auto" w:sz="4" w:space="0"/>
              <w:right w:val="single" w:color="auto" w:sz="4" w:space="0"/>
            </w:tcBorders>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pPr>
              <w:pStyle w:val="53"/>
            </w:pPr>
            <w:r>
              <w:t>Test Frequencies as specified in TS 38.508-1 [10] clause 4.3.1.2.3</w:t>
            </w:r>
            <w:r>
              <w:rPr>
                <w:lang w:eastAsia="zh-CN"/>
              </w:rPr>
              <w:t xml:space="preserve"> </w:t>
            </w:r>
            <w:r>
              <w:t>for different CA bandwidth classes</w:t>
            </w:r>
          </w:p>
        </w:tc>
        <w:tc>
          <w:tcPr>
            <w:tcW w:w="5761" w:type="dxa"/>
            <w:gridSpan w:val="2"/>
            <w:tcBorders>
              <w:top w:val="single" w:color="auto" w:sz="4" w:space="0"/>
              <w:left w:val="single" w:color="auto" w:sz="4" w:space="0"/>
              <w:bottom w:val="single" w:color="auto" w:sz="4" w:space="0"/>
              <w:right w:val="single" w:color="auto" w:sz="4" w:space="0"/>
            </w:tcBorders>
          </w:tcPr>
          <w:p>
            <w:pPr>
              <w:pStyle w:val="53"/>
              <w:rPr>
                <w:szCs w:val="18"/>
              </w:rPr>
            </w:pPr>
            <w:r>
              <w:rPr>
                <w:szCs w:val="18"/>
              </w:rPr>
              <w:t>Low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pPr>
              <w:pStyle w:val="53"/>
            </w:pPr>
            <w:r>
              <w:t>Test CC combination setting as specified in TS 38.508-1 [10] clause 4.3.1.2.3 for the CA Configuration across bandwidth combination sets supported by the UE.</w:t>
            </w:r>
          </w:p>
        </w:tc>
        <w:tc>
          <w:tcPr>
            <w:tcW w:w="5761" w:type="dxa"/>
            <w:gridSpan w:val="2"/>
            <w:tcBorders>
              <w:top w:val="single" w:color="auto" w:sz="4" w:space="0"/>
              <w:left w:val="single" w:color="auto" w:sz="4" w:space="0"/>
              <w:bottom w:val="single" w:color="auto" w:sz="4" w:space="0"/>
              <w:right w:val="single" w:color="auto" w:sz="4" w:space="0"/>
            </w:tcBorders>
          </w:tcPr>
          <w:p>
            <w:pPr>
              <w:keepNext/>
              <w:keepLines/>
              <w:spacing w:after="0"/>
              <w:rPr>
                <w:sz w:val="18"/>
                <w:szCs w:val="18"/>
              </w:rPr>
            </w:pPr>
            <w:r>
              <w:rPr>
                <w:rFonts w:ascii="Arial" w:hAnsi="Arial"/>
                <w:sz w:val="18"/>
                <w:szCs w:val="18"/>
              </w:rPr>
              <w:t>Maximum aggregated BW (contiguous CA) with cumulative aggregated BW &lt;= 400MHz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pPr>
              <w:pStyle w:val="53"/>
            </w:pPr>
            <w:r>
              <w:t>Test SCS as specified in Table 5.3.5-1</w:t>
            </w:r>
          </w:p>
        </w:tc>
        <w:tc>
          <w:tcPr>
            <w:tcW w:w="5761"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szCs w:val="18"/>
              </w:rPr>
            </w:pPr>
            <w:r>
              <w:rPr>
                <w:rFonts w:ascii="Arial" w:hAnsi="Arial"/>
                <w:sz w:val="18"/>
                <w:szCs w:val="18"/>
              </w:rPr>
              <w:t>120kHz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69" w:type="dxa"/>
            <w:gridSpan w:val="5"/>
            <w:tcBorders>
              <w:top w:val="single" w:color="auto" w:sz="4" w:space="0"/>
              <w:left w:val="single" w:color="auto" w:sz="4" w:space="0"/>
              <w:bottom w:val="single" w:color="auto" w:sz="4" w:space="0"/>
              <w:right w:val="single" w:color="auto" w:sz="4" w:space="0"/>
            </w:tcBorders>
          </w:tcPr>
          <w:p>
            <w:pPr>
              <w:pStyle w:val="51"/>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tcPr>
          <w:p>
            <w:pPr>
              <w:pStyle w:val="51"/>
              <w:rPr>
                <w:lang w:eastAsia="ko-KR"/>
              </w:rPr>
            </w:pPr>
            <w:r>
              <w:rPr>
                <w:lang w:eastAsia="ko-KR"/>
              </w:rPr>
              <w:t>Test ID</w:t>
            </w:r>
          </w:p>
        </w:tc>
        <w:tc>
          <w:tcPr>
            <w:tcW w:w="1016" w:type="dxa"/>
          </w:tcPr>
          <w:p>
            <w:pPr>
              <w:pStyle w:val="51"/>
              <w:rPr>
                <w:lang w:eastAsia="ko-KR"/>
              </w:rPr>
            </w:pPr>
            <w:r>
              <w:rPr>
                <w:lang w:eastAsia="ko-KR"/>
              </w:rPr>
              <w:t>CC</w:t>
            </w:r>
          </w:p>
        </w:tc>
        <w:tc>
          <w:tcPr>
            <w:tcW w:w="1996" w:type="dxa"/>
          </w:tcPr>
          <w:p>
            <w:pPr>
              <w:pStyle w:val="51"/>
              <w:rPr>
                <w:lang w:eastAsia="ko-KR"/>
              </w:rPr>
            </w:pPr>
            <w:r>
              <w:t>Downlink Configuration</w:t>
            </w:r>
          </w:p>
        </w:tc>
        <w:tc>
          <w:tcPr>
            <w:tcW w:w="3074" w:type="dxa"/>
          </w:tcPr>
          <w:p>
            <w:pPr>
              <w:pStyle w:val="51"/>
              <w:rPr>
                <w:lang w:eastAsia="ko-KR"/>
              </w:rPr>
            </w:pPr>
            <w:r>
              <w:rPr>
                <w:lang w:eastAsia="ko-KR"/>
              </w:rPr>
              <w:t>UL Modulation</w:t>
            </w:r>
          </w:p>
        </w:tc>
        <w:tc>
          <w:tcPr>
            <w:tcW w:w="2687" w:type="dxa"/>
          </w:tcPr>
          <w:p>
            <w:pPr>
              <w:pStyle w:val="51"/>
              <w:rPr>
                <w:lang w:eastAsia="ko-KR"/>
              </w:rPr>
            </w:pPr>
            <w:r>
              <w:rPr>
                <w:lang w:eastAsia="ko-KR"/>
              </w:rPr>
              <w:t>UL 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vMerge w:val="restart"/>
          </w:tcPr>
          <w:p>
            <w:pPr>
              <w:pStyle w:val="52"/>
              <w:rPr>
                <w:lang w:eastAsia="ko-KR"/>
              </w:rPr>
            </w:pPr>
            <w:r>
              <w:rPr>
                <w:lang w:eastAsia="ko-KR"/>
              </w:rPr>
              <w:t>1</w:t>
            </w:r>
          </w:p>
        </w:tc>
        <w:tc>
          <w:tcPr>
            <w:tcW w:w="1016" w:type="dxa"/>
          </w:tcPr>
          <w:p>
            <w:pPr>
              <w:pStyle w:val="52"/>
              <w:rPr>
                <w:lang w:eastAsia="ko-KR"/>
              </w:rPr>
            </w:pPr>
            <w:r>
              <w:rPr>
                <w:lang w:eastAsia="ko-KR"/>
              </w:rPr>
              <w:t>PCC</w:t>
            </w:r>
          </w:p>
        </w:tc>
        <w:tc>
          <w:tcPr>
            <w:tcW w:w="1996" w:type="dxa"/>
            <w:vMerge w:val="restart"/>
          </w:tcPr>
          <w:p>
            <w:pPr>
              <w:pStyle w:val="52"/>
              <w:rPr>
                <w:lang w:eastAsia="ko-KR"/>
              </w:rPr>
            </w:pPr>
            <w:r>
              <w:rPr>
                <w:lang w:eastAsia="ko-KR"/>
              </w:rPr>
              <w:t>-</w:t>
            </w:r>
          </w:p>
        </w:tc>
        <w:tc>
          <w:tcPr>
            <w:tcW w:w="3074" w:type="dxa"/>
          </w:tcPr>
          <w:p>
            <w:pPr>
              <w:pStyle w:val="52"/>
            </w:pPr>
            <w:r>
              <w:rPr>
                <w:lang w:eastAsia="ko-KR"/>
              </w:rPr>
              <w:t>DFT-s</w:t>
            </w:r>
            <w:r>
              <w:t>-OFDM QPSK</w:t>
            </w:r>
          </w:p>
        </w:tc>
        <w:tc>
          <w:tcPr>
            <w:tcW w:w="2687" w:type="dxa"/>
          </w:tcPr>
          <w:p>
            <w:pPr>
              <w:pStyle w:val="52"/>
            </w:pPr>
            <w:r>
              <w:t>Inner_Full for PC2, PC3</w:t>
            </w:r>
          </w:p>
          <w:p>
            <w:pPr>
              <w:pStyle w:val="52"/>
            </w:pPr>
            <w:r>
              <w:t xml:space="preserve">PC4, PC5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vMerge w:val="continue"/>
          </w:tcPr>
          <w:p>
            <w:pPr>
              <w:pStyle w:val="52"/>
              <w:rPr>
                <w:lang w:eastAsia="ko-KR"/>
              </w:rPr>
            </w:pPr>
          </w:p>
        </w:tc>
        <w:tc>
          <w:tcPr>
            <w:tcW w:w="1016" w:type="dxa"/>
          </w:tcPr>
          <w:p>
            <w:pPr>
              <w:pStyle w:val="52"/>
              <w:rPr>
                <w:lang w:eastAsia="ko-KR"/>
              </w:rPr>
            </w:pPr>
            <w:r>
              <w:rPr>
                <w:lang w:eastAsia="ko-KR"/>
              </w:rPr>
              <w:t>SCCs</w:t>
            </w:r>
          </w:p>
        </w:tc>
        <w:tc>
          <w:tcPr>
            <w:tcW w:w="1996" w:type="dxa"/>
            <w:vMerge w:val="continue"/>
          </w:tcPr>
          <w:p>
            <w:pPr>
              <w:pStyle w:val="52"/>
              <w:rPr>
                <w:lang w:eastAsia="ko-KR"/>
              </w:rPr>
            </w:pPr>
          </w:p>
        </w:tc>
        <w:tc>
          <w:tcPr>
            <w:tcW w:w="3074" w:type="dxa"/>
          </w:tcPr>
          <w:p>
            <w:pPr>
              <w:pStyle w:val="52"/>
            </w:pPr>
            <w:r>
              <w:rPr>
                <w:lang w:eastAsia="ko-KR"/>
              </w:rPr>
              <w:t>-</w:t>
            </w:r>
          </w:p>
        </w:tc>
        <w:tc>
          <w:tcPr>
            <w:tcW w:w="2687" w:type="dxa"/>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69" w:type="dxa"/>
            <w:gridSpan w:val="5"/>
            <w:tcBorders>
              <w:top w:val="single" w:color="auto" w:sz="4" w:space="0"/>
              <w:left w:val="single" w:color="auto" w:sz="4" w:space="0"/>
              <w:bottom w:val="single" w:color="auto" w:sz="4" w:space="0"/>
              <w:right w:val="single" w:color="auto" w:sz="4" w:space="0"/>
            </w:tcBorders>
          </w:tcPr>
          <w:p>
            <w:pPr>
              <w:pStyle w:val="66"/>
            </w:pPr>
            <w:r>
              <w:t>NOTE 1:</w:t>
            </w:r>
            <w:r>
              <w:tab/>
            </w:r>
            <w:r>
              <w:t>The specific configuration of each RB allocation is defined in Table 6.1-1 for PC2, PC3, PC4, PC5.</w:t>
            </w:r>
          </w:p>
          <w:p>
            <w:pPr>
              <w:pStyle w:val="66"/>
            </w:pPr>
            <w:r>
              <w:t xml:space="preserve">NOTE </w:t>
            </w:r>
            <w:r>
              <w:rPr>
                <w:lang w:eastAsia="zh-CN"/>
              </w:rPr>
              <w:t>2</w:t>
            </w:r>
            <w:r>
              <w:t>:</w:t>
            </w:r>
            <w:r>
              <w:tab/>
            </w:r>
            <w:r>
              <w:t>Number of DL CCs shall be configured the same as number of UL CCs. The requirements are appliable as per</w:t>
            </w:r>
            <w:r>
              <w:rPr>
                <w:rFonts w:ascii="Times New Roman" w:hAnsi="Times New Roman" w:eastAsia="Calibri"/>
                <w:sz w:val="24"/>
                <w:szCs w:val="24"/>
              </w:rPr>
              <w:t xml:space="preserve"> </w:t>
            </w:r>
            <w:r>
              <w:t>5.3A.4</w:t>
            </w:r>
            <w:r>
              <w:rPr>
                <w:rFonts w:ascii="Times New Roman" w:hAnsi="Times New Roman" w:eastAsia="Calibri"/>
                <w:sz w:val="24"/>
                <w:szCs w:val="24"/>
              </w:rPr>
              <w:t xml:space="preserve">: </w:t>
            </w:r>
            <w:r>
              <w:rPr>
                <w:szCs w:val="24"/>
              </w:rPr>
              <w:t>"</w:t>
            </w:r>
            <w:r>
              <w:rPr>
                <w:i/>
              </w:rPr>
              <w:t>The requirements are applicable only when Uplink CCs are configured within the frequency range between lower edge of lowest downlink component carrier and upper edge of highest downlink component carrier"</w:t>
            </w:r>
            <w:r>
              <w:t>.</w:t>
            </w:r>
          </w:p>
        </w:tc>
      </w:tr>
    </w:tbl>
    <w:p/>
    <w:p>
      <w:pPr>
        <w:pStyle w:val="55"/>
      </w:pPr>
      <w:r>
        <w:t xml:space="preserve">Table 6.2A.3.3.4.1-2: Test Configuration </w:t>
      </w:r>
      <w:bookmarkStart w:id="400" w:name="_CRTable6_2A_3_3_4_12"/>
      <w:r>
        <w:t xml:space="preserve">Table </w:t>
      </w:r>
      <w:bookmarkEnd w:id="400"/>
      <w:r>
        <w:rPr>
          <w:lang w:eastAsia="zh-CN"/>
        </w:rPr>
        <w:t>for</w:t>
      </w:r>
      <w:r>
        <w:t xml:space="preserve"> CA_NS_203 (Power Class 1, 2, 3, 4, and 5)</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1016"/>
        <w:gridCol w:w="1996"/>
        <w:gridCol w:w="3074"/>
        <w:gridCol w:w="26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69" w:type="dxa"/>
            <w:gridSpan w:val="5"/>
            <w:tcBorders>
              <w:top w:val="single" w:color="auto" w:sz="4" w:space="0"/>
              <w:left w:val="single" w:color="auto" w:sz="4" w:space="0"/>
              <w:bottom w:val="single" w:color="auto" w:sz="4" w:space="0"/>
              <w:right w:val="single" w:color="auto" w:sz="4" w:space="0"/>
            </w:tcBorders>
          </w:tcPr>
          <w:p>
            <w:pPr>
              <w:pStyle w:val="51"/>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pPr>
              <w:pStyle w:val="53"/>
            </w:pPr>
            <w:r>
              <w:t>Test Environment as specified in TS 38.508-1 [10] clause 4.1</w:t>
            </w:r>
          </w:p>
        </w:tc>
        <w:tc>
          <w:tcPr>
            <w:tcW w:w="5761" w:type="dxa"/>
            <w:gridSpan w:val="2"/>
            <w:tcBorders>
              <w:top w:val="single" w:color="auto" w:sz="4" w:space="0"/>
              <w:left w:val="single" w:color="auto" w:sz="4" w:space="0"/>
              <w:bottom w:val="single" w:color="auto" w:sz="4" w:space="0"/>
              <w:right w:val="single" w:color="auto" w:sz="4" w:space="0"/>
            </w:tcBorders>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pPr>
              <w:pStyle w:val="53"/>
            </w:pPr>
            <w:r>
              <w:t>Test Frequencies as specified in TS 38.508-1 [10] clause 4.3.1.2.3</w:t>
            </w:r>
            <w:r>
              <w:rPr>
                <w:lang w:eastAsia="zh-CN"/>
              </w:rPr>
              <w:t xml:space="preserve"> </w:t>
            </w:r>
            <w:r>
              <w:t>for different CA bandwidth classes</w:t>
            </w:r>
          </w:p>
        </w:tc>
        <w:tc>
          <w:tcPr>
            <w:tcW w:w="5761" w:type="dxa"/>
            <w:gridSpan w:val="2"/>
            <w:tcBorders>
              <w:top w:val="single" w:color="auto" w:sz="4" w:space="0"/>
              <w:left w:val="single" w:color="auto" w:sz="4" w:space="0"/>
              <w:bottom w:val="single" w:color="auto" w:sz="4" w:space="0"/>
              <w:right w:val="single" w:color="auto" w:sz="4" w:space="0"/>
            </w:tcBorders>
          </w:tcPr>
          <w:p>
            <w:pPr>
              <w:pStyle w:val="53"/>
              <w:rPr>
                <w:szCs w:val="18"/>
              </w:rPr>
            </w:pPr>
            <w:r>
              <w:rPr>
                <w:szCs w:val="18"/>
              </w:rPr>
              <w:t>Low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pPr>
              <w:pStyle w:val="53"/>
            </w:pPr>
            <w:r>
              <w:t>Test CC combination setting as specified in TS 38.508-1 [10] clause 4.3.1.2.3 for the CA Configuration across bandwidth combination sets supported by the UE.</w:t>
            </w:r>
          </w:p>
        </w:tc>
        <w:tc>
          <w:tcPr>
            <w:tcW w:w="5761" w:type="dxa"/>
            <w:gridSpan w:val="2"/>
            <w:tcBorders>
              <w:top w:val="single" w:color="auto" w:sz="4" w:space="0"/>
              <w:left w:val="single" w:color="auto" w:sz="4" w:space="0"/>
              <w:bottom w:val="single" w:color="auto" w:sz="4" w:space="0"/>
              <w:right w:val="single" w:color="auto" w:sz="4" w:space="0"/>
            </w:tcBorders>
          </w:tcPr>
          <w:p>
            <w:pPr>
              <w:keepNext/>
              <w:keepLines/>
              <w:spacing w:after="0"/>
              <w:rPr>
                <w:sz w:val="18"/>
                <w:szCs w:val="18"/>
              </w:rPr>
            </w:pPr>
            <w:r>
              <w:rPr>
                <w:rFonts w:ascii="Arial" w:hAnsi="Arial"/>
                <w:sz w:val="18"/>
                <w:szCs w:val="18"/>
              </w:rPr>
              <w:t>Maximum aggregated BW (contiguous CA) with cumulative aggregated BW &lt;= 400MHz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pPr>
              <w:pStyle w:val="53"/>
            </w:pPr>
            <w:r>
              <w:t>Test SCS as specified in Table 5.3.5-1</w:t>
            </w:r>
          </w:p>
        </w:tc>
        <w:tc>
          <w:tcPr>
            <w:tcW w:w="5761"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szCs w:val="18"/>
              </w:rPr>
            </w:pPr>
            <w:r>
              <w:rPr>
                <w:rFonts w:ascii="Arial" w:hAnsi="Arial"/>
                <w:sz w:val="18"/>
                <w:szCs w:val="18"/>
              </w:rPr>
              <w:t>120kHz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69" w:type="dxa"/>
            <w:gridSpan w:val="5"/>
            <w:tcBorders>
              <w:top w:val="single" w:color="auto" w:sz="4" w:space="0"/>
              <w:left w:val="single" w:color="auto" w:sz="4" w:space="0"/>
              <w:bottom w:val="single" w:color="auto" w:sz="4" w:space="0"/>
              <w:right w:val="single" w:color="auto" w:sz="4" w:space="0"/>
            </w:tcBorders>
          </w:tcPr>
          <w:p>
            <w:pPr>
              <w:pStyle w:val="51"/>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tcPr>
          <w:p>
            <w:pPr>
              <w:pStyle w:val="51"/>
              <w:rPr>
                <w:lang w:eastAsia="ko-KR"/>
              </w:rPr>
            </w:pPr>
            <w:r>
              <w:rPr>
                <w:lang w:eastAsia="ko-KR"/>
              </w:rPr>
              <w:t>Test ID</w:t>
            </w:r>
          </w:p>
        </w:tc>
        <w:tc>
          <w:tcPr>
            <w:tcW w:w="1016" w:type="dxa"/>
          </w:tcPr>
          <w:p>
            <w:pPr>
              <w:pStyle w:val="51"/>
              <w:rPr>
                <w:lang w:eastAsia="ko-KR"/>
              </w:rPr>
            </w:pPr>
            <w:r>
              <w:rPr>
                <w:lang w:eastAsia="ko-KR"/>
              </w:rPr>
              <w:t>CC</w:t>
            </w:r>
          </w:p>
        </w:tc>
        <w:tc>
          <w:tcPr>
            <w:tcW w:w="1996" w:type="dxa"/>
          </w:tcPr>
          <w:p>
            <w:pPr>
              <w:pStyle w:val="51"/>
              <w:rPr>
                <w:lang w:eastAsia="ko-KR"/>
              </w:rPr>
            </w:pPr>
            <w:r>
              <w:t>Downlink Configuration</w:t>
            </w:r>
          </w:p>
        </w:tc>
        <w:tc>
          <w:tcPr>
            <w:tcW w:w="3074" w:type="dxa"/>
          </w:tcPr>
          <w:p>
            <w:pPr>
              <w:pStyle w:val="51"/>
              <w:rPr>
                <w:lang w:eastAsia="ko-KR"/>
              </w:rPr>
            </w:pPr>
            <w:r>
              <w:rPr>
                <w:lang w:eastAsia="ko-KR"/>
              </w:rPr>
              <w:t>UL Modulation</w:t>
            </w:r>
          </w:p>
        </w:tc>
        <w:tc>
          <w:tcPr>
            <w:tcW w:w="2687" w:type="dxa"/>
          </w:tcPr>
          <w:p>
            <w:pPr>
              <w:pStyle w:val="51"/>
              <w:rPr>
                <w:lang w:eastAsia="ko-KR"/>
              </w:rPr>
            </w:pPr>
            <w:r>
              <w:rPr>
                <w:lang w:eastAsia="ko-KR"/>
              </w:rPr>
              <w:t>UL 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vMerge w:val="restart"/>
          </w:tcPr>
          <w:p>
            <w:pPr>
              <w:pStyle w:val="52"/>
              <w:rPr>
                <w:lang w:eastAsia="ko-KR"/>
              </w:rPr>
            </w:pPr>
            <w:r>
              <w:rPr>
                <w:lang w:eastAsia="ko-KR"/>
              </w:rPr>
              <w:t>1</w:t>
            </w:r>
          </w:p>
        </w:tc>
        <w:tc>
          <w:tcPr>
            <w:tcW w:w="1016" w:type="dxa"/>
          </w:tcPr>
          <w:p>
            <w:pPr>
              <w:pStyle w:val="52"/>
              <w:rPr>
                <w:lang w:eastAsia="ko-KR"/>
              </w:rPr>
            </w:pPr>
            <w:r>
              <w:rPr>
                <w:lang w:eastAsia="ko-KR"/>
              </w:rPr>
              <w:t>PCC</w:t>
            </w:r>
          </w:p>
        </w:tc>
        <w:tc>
          <w:tcPr>
            <w:tcW w:w="1996" w:type="dxa"/>
            <w:vMerge w:val="restart"/>
          </w:tcPr>
          <w:p>
            <w:pPr>
              <w:pStyle w:val="52"/>
              <w:rPr>
                <w:lang w:eastAsia="ko-KR"/>
              </w:rPr>
            </w:pPr>
            <w:r>
              <w:rPr>
                <w:lang w:eastAsia="ko-KR"/>
              </w:rPr>
              <w:t>-</w:t>
            </w:r>
          </w:p>
        </w:tc>
        <w:tc>
          <w:tcPr>
            <w:tcW w:w="3074" w:type="dxa"/>
          </w:tcPr>
          <w:p>
            <w:pPr>
              <w:pStyle w:val="52"/>
            </w:pPr>
            <w:r>
              <w:rPr>
                <w:lang w:eastAsia="ko-KR"/>
              </w:rPr>
              <w:t>DFT-s</w:t>
            </w:r>
            <w:r>
              <w:t>-OFDM QPSK</w:t>
            </w:r>
          </w:p>
        </w:tc>
        <w:tc>
          <w:tcPr>
            <w:tcW w:w="2687" w:type="dxa"/>
          </w:tcPr>
          <w:p>
            <w:pPr>
              <w:pStyle w:val="52"/>
            </w:pPr>
            <w:r>
              <w:t>Inner_Full for PC2, PC3,</w:t>
            </w:r>
          </w:p>
          <w:p>
            <w:pPr>
              <w:pStyle w:val="52"/>
            </w:pPr>
            <w:r>
              <w:t>PC4 and PC5</w:t>
            </w:r>
          </w:p>
          <w:p>
            <w:pPr>
              <w:pStyle w:val="52"/>
            </w:pPr>
            <w:r>
              <w:t>Inner_Full_Region1 for</w:t>
            </w:r>
          </w:p>
          <w:p>
            <w:pPr>
              <w:pStyle w:val="52"/>
            </w:pPr>
            <w:r>
              <w:t>PC1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vMerge w:val="continue"/>
          </w:tcPr>
          <w:p>
            <w:pPr>
              <w:pStyle w:val="52"/>
              <w:rPr>
                <w:lang w:eastAsia="ko-KR"/>
              </w:rPr>
            </w:pPr>
          </w:p>
        </w:tc>
        <w:tc>
          <w:tcPr>
            <w:tcW w:w="1016" w:type="dxa"/>
          </w:tcPr>
          <w:p>
            <w:pPr>
              <w:pStyle w:val="52"/>
              <w:rPr>
                <w:lang w:eastAsia="ko-KR"/>
              </w:rPr>
            </w:pPr>
            <w:r>
              <w:rPr>
                <w:lang w:eastAsia="ko-KR"/>
              </w:rPr>
              <w:t>SCCs</w:t>
            </w:r>
          </w:p>
        </w:tc>
        <w:tc>
          <w:tcPr>
            <w:tcW w:w="1996" w:type="dxa"/>
            <w:vMerge w:val="continue"/>
          </w:tcPr>
          <w:p>
            <w:pPr>
              <w:pStyle w:val="52"/>
              <w:rPr>
                <w:lang w:eastAsia="ko-KR"/>
              </w:rPr>
            </w:pPr>
          </w:p>
        </w:tc>
        <w:tc>
          <w:tcPr>
            <w:tcW w:w="3074" w:type="dxa"/>
          </w:tcPr>
          <w:p>
            <w:pPr>
              <w:pStyle w:val="52"/>
            </w:pPr>
            <w:r>
              <w:rPr>
                <w:lang w:eastAsia="ko-KR"/>
              </w:rPr>
              <w:t>-</w:t>
            </w:r>
          </w:p>
        </w:tc>
        <w:tc>
          <w:tcPr>
            <w:tcW w:w="2687" w:type="dxa"/>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69" w:type="dxa"/>
            <w:gridSpan w:val="5"/>
            <w:tcBorders>
              <w:top w:val="single" w:color="auto" w:sz="4" w:space="0"/>
              <w:left w:val="single" w:color="auto" w:sz="4" w:space="0"/>
              <w:bottom w:val="single" w:color="auto" w:sz="4" w:space="0"/>
              <w:right w:val="single" w:color="auto" w:sz="4" w:space="0"/>
            </w:tcBorders>
          </w:tcPr>
          <w:p>
            <w:pPr>
              <w:pStyle w:val="66"/>
            </w:pPr>
            <w:r>
              <w:t>NOTE 1:</w:t>
            </w:r>
            <w:r>
              <w:tab/>
            </w:r>
            <w:r>
              <w:t>The specific configuration of each RB allocation is defined in Table 6.1-1 for PC2, PC3, PC4 and PC5 or Table 6.1-2 for PC1.</w:t>
            </w:r>
          </w:p>
          <w:p>
            <w:pPr>
              <w:pStyle w:val="66"/>
            </w:pPr>
            <w:r>
              <w:t xml:space="preserve">NOTE </w:t>
            </w:r>
            <w:r>
              <w:rPr>
                <w:lang w:eastAsia="zh-CN"/>
              </w:rPr>
              <w:t>2</w:t>
            </w:r>
            <w:r>
              <w:t>:</w:t>
            </w:r>
            <w:r>
              <w:tab/>
            </w:r>
            <w:r>
              <w:t>Number of DL CCs shall be configured the same as number of UL CCs. The requirements are appliable as per</w:t>
            </w:r>
            <w:r>
              <w:rPr>
                <w:rFonts w:ascii="Times New Roman" w:hAnsi="Times New Roman" w:eastAsia="Calibri"/>
                <w:sz w:val="24"/>
                <w:szCs w:val="24"/>
              </w:rPr>
              <w:t xml:space="preserve"> </w:t>
            </w:r>
            <w:r>
              <w:t>5.3A.4</w:t>
            </w:r>
            <w:r>
              <w:rPr>
                <w:rFonts w:ascii="Times New Roman" w:hAnsi="Times New Roman" w:eastAsia="Calibri"/>
                <w:sz w:val="24"/>
                <w:szCs w:val="24"/>
              </w:rPr>
              <w:t xml:space="preserve">: </w:t>
            </w:r>
            <w:r>
              <w:rPr>
                <w:szCs w:val="24"/>
              </w:rPr>
              <w:t>"</w:t>
            </w:r>
            <w:r>
              <w:rPr>
                <w:i/>
              </w:rPr>
              <w:t>The requirements are applicable only when Uplink CCs are configured within the frequency range between lower edge of lowest downlink component carrier and upper edge of highest downlink component carrier"</w:t>
            </w:r>
            <w:r>
              <w:t>.</w:t>
            </w:r>
          </w:p>
        </w:tc>
      </w:tr>
    </w:tbl>
    <w:p>
      <w:pPr>
        <w:rPr>
          <w:ins w:id="810" w:author="China Unicom" w:date="2025-10-16T16:45:02Z"/>
        </w:rPr>
      </w:pPr>
    </w:p>
    <w:p>
      <w:pPr>
        <w:pStyle w:val="55"/>
        <w:rPr>
          <w:ins w:id="811" w:author="China Unicom" w:date="2025-10-16T16:45:03Z"/>
        </w:rPr>
      </w:pPr>
      <w:ins w:id="812" w:author="China Unicom" w:date="2025-10-16T16:45:03Z">
        <w:r>
          <w:rPr/>
          <w:t>Table 6.2A.3.</w:t>
        </w:r>
      </w:ins>
      <w:ins w:id="813" w:author="China Unicom" w:date="2025-10-16T16:45:10Z">
        <w:r>
          <w:rPr>
            <w:rFonts w:hint="eastAsia" w:eastAsia="宋体"/>
            <w:lang w:val="en-US" w:eastAsia="zh-CN"/>
          </w:rPr>
          <w:t>3</w:t>
        </w:r>
      </w:ins>
      <w:ins w:id="814" w:author="China Unicom" w:date="2025-10-16T16:45:03Z">
        <w:r>
          <w:rPr/>
          <w:t>.4.1-</w:t>
        </w:r>
      </w:ins>
      <w:ins w:id="815" w:author="China Unicom" w:date="2025-10-16T16:45:03Z">
        <w:r>
          <w:rPr>
            <w:rFonts w:hint="eastAsia" w:eastAsia="宋体"/>
            <w:lang w:val="en-US" w:eastAsia="zh-CN"/>
          </w:rPr>
          <w:t>3</w:t>
        </w:r>
      </w:ins>
      <w:ins w:id="816" w:author="China Unicom" w:date="2025-10-16T16:45:03Z">
        <w:r>
          <w:rPr/>
          <w:t xml:space="preserve">: </w:t>
        </w:r>
      </w:ins>
      <w:ins w:id="817" w:author="China Unicom" w:date="2025-10-16T16:45:03Z">
        <w:r>
          <w:rPr>
            <w:rFonts w:hint="eastAsia" w:eastAsia="宋体"/>
            <w:lang w:val="en-US" w:eastAsia="zh-CN"/>
          </w:rPr>
          <w:t>[Reserved]</w:t>
        </w:r>
      </w:ins>
    </w:p>
    <w:p>
      <w:pPr>
        <w:rPr>
          <w:ins w:id="818" w:author="China Unicom" w:date="2025-10-16T16:45:03Z"/>
        </w:rPr>
      </w:pPr>
    </w:p>
    <w:p>
      <w:pPr>
        <w:pStyle w:val="55"/>
        <w:rPr>
          <w:ins w:id="819" w:author="China Unicom" w:date="2025-10-16T16:45:03Z"/>
        </w:rPr>
      </w:pPr>
      <w:ins w:id="820" w:author="China Unicom" w:date="2025-10-16T16:45:03Z">
        <w:r>
          <w:rPr/>
          <w:t>Table 6.2A.3.</w:t>
        </w:r>
      </w:ins>
      <w:ins w:id="821" w:author="China Unicom" w:date="2025-10-16T16:45:17Z">
        <w:r>
          <w:rPr>
            <w:rFonts w:hint="eastAsia" w:eastAsia="宋体"/>
            <w:lang w:val="en-US" w:eastAsia="zh-CN"/>
          </w:rPr>
          <w:t>3</w:t>
        </w:r>
      </w:ins>
      <w:ins w:id="822" w:author="China Unicom" w:date="2025-10-16T16:45:03Z">
        <w:r>
          <w:rPr/>
          <w:t>.4.1-</w:t>
        </w:r>
      </w:ins>
      <w:ins w:id="823" w:author="China Unicom" w:date="2025-10-16T16:45:03Z">
        <w:r>
          <w:rPr>
            <w:rFonts w:hint="eastAsia" w:eastAsia="宋体"/>
            <w:lang w:val="en-US" w:eastAsia="zh-CN"/>
          </w:rPr>
          <w:t>4</w:t>
        </w:r>
      </w:ins>
      <w:ins w:id="824" w:author="China Unicom" w:date="2025-10-16T16:45:03Z">
        <w:r>
          <w:rPr/>
          <w:t xml:space="preserve">: Test Configuration Table </w:t>
        </w:r>
      </w:ins>
      <w:ins w:id="825" w:author="China Unicom" w:date="2025-10-16T16:45:03Z">
        <w:r>
          <w:rPr>
            <w:lang w:eastAsia="zh-CN"/>
          </w:rPr>
          <w:t>for</w:t>
        </w:r>
      </w:ins>
      <w:ins w:id="826" w:author="China Unicom" w:date="2025-10-16T16:45:03Z">
        <w:r>
          <w:rPr/>
          <w:t xml:space="preserve"> CA_NS_20</w:t>
        </w:r>
      </w:ins>
      <w:ins w:id="827" w:author="China Unicom" w:date="2025-10-16T16:45:03Z">
        <w:r>
          <w:rPr>
            <w:rFonts w:hint="eastAsia" w:eastAsia="宋体"/>
            <w:lang w:val="en-US" w:eastAsia="zh-CN"/>
          </w:rPr>
          <w:t>5</w:t>
        </w:r>
      </w:ins>
      <w:ins w:id="828" w:author="China Unicom" w:date="2025-10-16T16:45:03Z">
        <w:r>
          <w:rPr/>
          <w:t xml:space="preserve"> (Power Class 1)</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1016"/>
        <w:gridCol w:w="1996"/>
        <w:gridCol w:w="3074"/>
        <w:gridCol w:w="26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829" w:author="China Unicom" w:date="2025-11-06T14:52:20Z"/>
        </w:trPr>
        <w:tc>
          <w:tcPr>
            <w:tcW w:w="9569" w:type="dxa"/>
            <w:gridSpan w:val="5"/>
            <w:tcBorders>
              <w:top w:val="single" w:color="auto" w:sz="4" w:space="0"/>
              <w:left w:val="single" w:color="auto" w:sz="4" w:space="0"/>
              <w:bottom w:val="single" w:color="auto" w:sz="4" w:space="0"/>
              <w:right w:val="single" w:color="auto" w:sz="4" w:space="0"/>
            </w:tcBorders>
          </w:tcPr>
          <w:p>
            <w:pPr>
              <w:pStyle w:val="51"/>
              <w:rPr>
                <w:ins w:id="830" w:author="China Unicom" w:date="2025-11-06T14:52:20Z"/>
              </w:rPr>
            </w:pPr>
            <w:ins w:id="831" w:author="China Unicom" w:date="2025-11-06T14:52:20Z">
              <w:r>
                <w:rPr/>
                <w:t>Initial Conditions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32" w:author="China Unicom" w:date="2025-11-06T14:52:20Z"/>
        </w:trPr>
        <w:tc>
          <w:tcPr>
            <w:tcW w:w="3808" w:type="dxa"/>
            <w:gridSpan w:val="3"/>
            <w:tcBorders>
              <w:top w:val="single" w:color="auto" w:sz="4" w:space="0"/>
              <w:left w:val="single" w:color="auto" w:sz="4" w:space="0"/>
              <w:bottom w:val="single" w:color="auto" w:sz="4" w:space="0"/>
              <w:right w:val="single" w:color="auto" w:sz="4" w:space="0"/>
            </w:tcBorders>
          </w:tcPr>
          <w:p>
            <w:pPr>
              <w:pStyle w:val="53"/>
              <w:rPr>
                <w:ins w:id="833" w:author="China Unicom" w:date="2025-11-06T14:52:20Z"/>
              </w:rPr>
            </w:pPr>
            <w:ins w:id="834" w:author="China Unicom" w:date="2025-11-06T14:52:20Z">
              <w:r>
                <w:rPr/>
                <w:t>Test Environment as specified in TS 38.508-1 [10] clause 4.1</w:t>
              </w:r>
            </w:ins>
          </w:p>
        </w:tc>
        <w:tc>
          <w:tcPr>
            <w:tcW w:w="5761" w:type="dxa"/>
            <w:gridSpan w:val="2"/>
            <w:tcBorders>
              <w:top w:val="single" w:color="auto" w:sz="4" w:space="0"/>
              <w:left w:val="single" w:color="auto" w:sz="4" w:space="0"/>
              <w:bottom w:val="single" w:color="auto" w:sz="4" w:space="0"/>
              <w:right w:val="single" w:color="auto" w:sz="4" w:space="0"/>
            </w:tcBorders>
          </w:tcPr>
          <w:p>
            <w:pPr>
              <w:pStyle w:val="53"/>
              <w:rPr>
                <w:ins w:id="835" w:author="China Unicom" w:date="2025-11-06T14:52:20Z"/>
              </w:rPr>
            </w:pPr>
            <w:ins w:id="836" w:author="China Unicom" w:date="2025-11-06T14:52:20Z">
              <w:r>
                <w:rPr/>
                <w:t>Normal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37" w:author="China Unicom" w:date="2025-11-06T14:52:20Z"/>
        </w:trPr>
        <w:tc>
          <w:tcPr>
            <w:tcW w:w="3808" w:type="dxa"/>
            <w:gridSpan w:val="3"/>
            <w:tcBorders>
              <w:top w:val="single" w:color="auto" w:sz="4" w:space="0"/>
              <w:left w:val="single" w:color="auto" w:sz="4" w:space="0"/>
              <w:bottom w:val="single" w:color="auto" w:sz="4" w:space="0"/>
              <w:right w:val="single" w:color="auto" w:sz="4" w:space="0"/>
            </w:tcBorders>
          </w:tcPr>
          <w:p>
            <w:pPr>
              <w:pStyle w:val="53"/>
              <w:rPr>
                <w:ins w:id="838" w:author="China Unicom" w:date="2025-11-06T14:52:20Z"/>
              </w:rPr>
            </w:pPr>
            <w:ins w:id="839" w:author="China Unicom" w:date="2025-11-06T14:52:20Z">
              <w:r>
                <w:rPr/>
                <w:t>Test Frequencies as specified in TS 38.508-1 [10] clause 4.3.1.2.3</w:t>
              </w:r>
            </w:ins>
            <w:ins w:id="840" w:author="China Unicom" w:date="2025-11-06T14:52:20Z">
              <w:r>
                <w:rPr>
                  <w:lang w:eastAsia="zh-CN"/>
                </w:rPr>
                <w:t xml:space="preserve"> </w:t>
              </w:r>
            </w:ins>
            <w:ins w:id="841" w:author="China Unicom" w:date="2025-11-06T14:52:20Z">
              <w:r>
                <w:rPr/>
                <w:t>for different CA bandwidth classes</w:t>
              </w:r>
            </w:ins>
          </w:p>
        </w:tc>
        <w:tc>
          <w:tcPr>
            <w:tcW w:w="5761" w:type="dxa"/>
            <w:gridSpan w:val="2"/>
            <w:tcBorders>
              <w:top w:val="single" w:color="auto" w:sz="4" w:space="0"/>
              <w:left w:val="single" w:color="auto" w:sz="4" w:space="0"/>
              <w:bottom w:val="single" w:color="auto" w:sz="4" w:space="0"/>
              <w:right w:val="single" w:color="auto" w:sz="4" w:space="0"/>
            </w:tcBorders>
          </w:tcPr>
          <w:p>
            <w:pPr>
              <w:pStyle w:val="53"/>
              <w:rPr>
                <w:ins w:id="842" w:author="China Unicom" w:date="2025-11-06T14:52:20Z"/>
                <w:szCs w:val="18"/>
              </w:rPr>
            </w:pPr>
            <w:ins w:id="843" w:author="China Unicom" w:date="2025-11-06T14:52:20Z">
              <w:r>
                <w:rPr>
                  <w:szCs w:val="18"/>
                </w:rPr>
                <w:t>Low range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44" w:author="China Unicom" w:date="2025-11-06T14:52:20Z"/>
        </w:trPr>
        <w:tc>
          <w:tcPr>
            <w:tcW w:w="3808" w:type="dxa"/>
            <w:gridSpan w:val="3"/>
            <w:tcBorders>
              <w:top w:val="single" w:color="auto" w:sz="4" w:space="0"/>
              <w:left w:val="single" w:color="auto" w:sz="4" w:space="0"/>
              <w:bottom w:val="single" w:color="auto" w:sz="4" w:space="0"/>
              <w:right w:val="single" w:color="auto" w:sz="4" w:space="0"/>
            </w:tcBorders>
          </w:tcPr>
          <w:p>
            <w:pPr>
              <w:pStyle w:val="53"/>
              <w:rPr>
                <w:ins w:id="845" w:author="China Unicom" w:date="2025-11-06T14:52:20Z"/>
              </w:rPr>
            </w:pPr>
            <w:ins w:id="846" w:author="China Unicom" w:date="2025-11-06T14:52:20Z">
              <w:r>
                <w:rPr/>
                <w:t>Test CC combination setting as specified in TS 38.508-1 [10] clause 4.3.1.2.3 for the CA Configuration across bandwidth combination sets supported by the UE.</w:t>
              </w:r>
            </w:ins>
          </w:p>
        </w:tc>
        <w:tc>
          <w:tcPr>
            <w:tcW w:w="5761" w:type="dxa"/>
            <w:gridSpan w:val="2"/>
            <w:tcBorders>
              <w:top w:val="single" w:color="auto" w:sz="4" w:space="0"/>
              <w:left w:val="single" w:color="auto" w:sz="4" w:space="0"/>
              <w:bottom w:val="single" w:color="auto" w:sz="4" w:space="0"/>
              <w:right w:val="single" w:color="auto" w:sz="4" w:space="0"/>
            </w:tcBorders>
          </w:tcPr>
          <w:p>
            <w:pPr>
              <w:keepNext/>
              <w:keepLines/>
              <w:spacing w:after="0"/>
              <w:rPr>
                <w:ins w:id="847" w:author="China Unicom" w:date="2025-11-06T14:52:20Z"/>
                <w:sz w:val="18"/>
                <w:szCs w:val="18"/>
              </w:rPr>
            </w:pPr>
            <w:ins w:id="848" w:author="China Unicom" w:date="2025-11-06T14:52:20Z">
              <w:r>
                <w:rPr>
                  <w:rFonts w:ascii="Arial" w:hAnsi="Arial"/>
                  <w:sz w:val="18"/>
                  <w:szCs w:val="18"/>
                </w:rPr>
                <w:t>Maximum aggregated BW (contiguous CA)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49" w:author="China Unicom" w:date="2025-11-06T14:52:20Z"/>
        </w:trPr>
        <w:tc>
          <w:tcPr>
            <w:tcW w:w="3808" w:type="dxa"/>
            <w:gridSpan w:val="3"/>
            <w:tcBorders>
              <w:top w:val="single" w:color="auto" w:sz="4" w:space="0"/>
              <w:left w:val="single" w:color="auto" w:sz="4" w:space="0"/>
              <w:bottom w:val="single" w:color="auto" w:sz="4" w:space="0"/>
              <w:right w:val="single" w:color="auto" w:sz="4" w:space="0"/>
            </w:tcBorders>
          </w:tcPr>
          <w:p>
            <w:pPr>
              <w:pStyle w:val="53"/>
              <w:rPr>
                <w:ins w:id="850" w:author="China Unicom" w:date="2025-11-06T14:52:20Z"/>
              </w:rPr>
            </w:pPr>
            <w:ins w:id="851" w:author="China Unicom" w:date="2025-11-06T14:52:20Z">
              <w:r>
                <w:rPr/>
                <w:t>Test SCS as specified in Table 5.3.5-1</w:t>
              </w:r>
            </w:ins>
          </w:p>
        </w:tc>
        <w:tc>
          <w:tcPr>
            <w:tcW w:w="5761" w:type="dxa"/>
            <w:gridSpan w:val="2"/>
            <w:tcBorders>
              <w:top w:val="single" w:color="auto" w:sz="4" w:space="0"/>
              <w:left w:val="single" w:color="auto" w:sz="4" w:space="0"/>
              <w:bottom w:val="single" w:color="auto" w:sz="4" w:space="0"/>
              <w:right w:val="single" w:color="auto" w:sz="4" w:space="0"/>
            </w:tcBorders>
          </w:tcPr>
          <w:p>
            <w:pPr>
              <w:keepNext/>
              <w:keepLines/>
              <w:spacing w:after="0"/>
              <w:rPr>
                <w:ins w:id="852" w:author="China Unicom" w:date="2025-11-06T14:52:20Z"/>
                <w:rFonts w:ascii="Arial" w:hAnsi="Arial"/>
                <w:sz w:val="18"/>
                <w:szCs w:val="18"/>
              </w:rPr>
            </w:pPr>
            <w:ins w:id="853" w:author="China Unicom" w:date="2025-11-06T14:52:20Z">
              <w:r>
                <w:rPr>
                  <w:rFonts w:ascii="Arial" w:hAnsi="Arial"/>
                  <w:sz w:val="18"/>
                  <w:szCs w:val="18"/>
                </w:rPr>
                <w:t>120kHz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54" w:author="China Unicom" w:date="2025-11-06T14:52:20Z"/>
        </w:trPr>
        <w:tc>
          <w:tcPr>
            <w:tcW w:w="9569" w:type="dxa"/>
            <w:gridSpan w:val="5"/>
            <w:tcBorders>
              <w:top w:val="single" w:color="auto" w:sz="4" w:space="0"/>
              <w:left w:val="single" w:color="auto" w:sz="4" w:space="0"/>
              <w:bottom w:val="single" w:color="auto" w:sz="4" w:space="0"/>
              <w:right w:val="single" w:color="auto" w:sz="4" w:space="0"/>
            </w:tcBorders>
          </w:tcPr>
          <w:p>
            <w:pPr>
              <w:pStyle w:val="51"/>
              <w:rPr>
                <w:ins w:id="855" w:author="China Unicom" w:date="2025-11-06T14:52:20Z"/>
              </w:rPr>
            </w:pPr>
            <w:ins w:id="856" w:author="China Unicom" w:date="2025-11-06T14:52:20Z">
              <w:r>
                <w:rPr/>
                <w:t>Test Parameters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57" w:author="China Unicom" w:date="2025-11-06T14:52:20Z"/>
        </w:trPr>
        <w:tc>
          <w:tcPr>
            <w:tcW w:w="796" w:type="dxa"/>
          </w:tcPr>
          <w:p>
            <w:pPr>
              <w:pStyle w:val="51"/>
              <w:rPr>
                <w:ins w:id="858" w:author="China Unicom" w:date="2025-11-06T14:52:20Z"/>
                <w:lang w:eastAsia="ko-KR"/>
              </w:rPr>
            </w:pPr>
            <w:ins w:id="859" w:author="China Unicom" w:date="2025-11-06T14:52:20Z">
              <w:r>
                <w:rPr>
                  <w:lang w:eastAsia="ko-KR"/>
                </w:rPr>
                <w:t>Test ID</w:t>
              </w:r>
            </w:ins>
          </w:p>
        </w:tc>
        <w:tc>
          <w:tcPr>
            <w:tcW w:w="1016" w:type="dxa"/>
          </w:tcPr>
          <w:p>
            <w:pPr>
              <w:pStyle w:val="51"/>
              <w:rPr>
                <w:ins w:id="860" w:author="China Unicom" w:date="2025-11-06T14:52:20Z"/>
                <w:lang w:eastAsia="ko-KR"/>
              </w:rPr>
            </w:pPr>
            <w:ins w:id="861" w:author="China Unicom" w:date="2025-11-06T14:52:20Z">
              <w:r>
                <w:rPr>
                  <w:lang w:eastAsia="ko-KR"/>
                </w:rPr>
                <w:t>CC</w:t>
              </w:r>
            </w:ins>
          </w:p>
        </w:tc>
        <w:tc>
          <w:tcPr>
            <w:tcW w:w="1996" w:type="dxa"/>
          </w:tcPr>
          <w:p>
            <w:pPr>
              <w:pStyle w:val="51"/>
              <w:rPr>
                <w:ins w:id="862" w:author="China Unicom" w:date="2025-11-06T14:52:20Z"/>
                <w:lang w:eastAsia="ko-KR"/>
              </w:rPr>
            </w:pPr>
            <w:ins w:id="863" w:author="China Unicom" w:date="2025-11-06T14:52:20Z">
              <w:r>
                <w:rPr/>
                <w:t>Downlink Configuration</w:t>
              </w:r>
            </w:ins>
          </w:p>
        </w:tc>
        <w:tc>
          <w:tcPr>
            <w:tcW w:w="3074" w:type="dxa"/>
          </w:tcPr>
          <w:p>
            <w:pPr>
              <w:pStyle w:val="51"/>
              <w:rPr>
                <w:ins w:id="864" w:author="China Unicom" w:date="2025-11-06T14:52:20Z"/>
                <w:lang w:eastAsia="ko-KR"/>
              </w:rPr>
            </w:pPr>
            <w:ins w:id="865" w:author="China Unicom" w:date="2025-11-06T14:52:20Z">
              <w:r>
                <w:rPr>
                  <w:lang w:eastAsia="ko-KR"/>
                </w:rPr>
                <w:t>UL Modulation</w:t>
              </w:r>
            </w:ins>
          </w:p>
        </w:tc>
        <w:tc>
          <w:tcPr>
            <w:tcW w:w="2687" w:type="dxa"/>
          </w:tcPr>
          <w:p>
            <w:pPr>
              <w:pStyle w:val="51"/>
              <w:rPr>
                <w:ins w:id="866" w:author="China Unicom" w:date="2025-11-06T14:52:20Z"/>
                <w:lang w:eastAsia="ko-KR"/>
              </w:rPr>
            </w:pPr>
            <w:ins w:id="867" w:author="China Unicom" w:date="2025-11-06T14:52:20Z">
              <w:r>
                <w:rPr>
                  <w:lang w:eastAsia="ko-KR"/>
                </w:rPr>
                <w:t>UL RB allocation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68" w:author="China Unicom" w:date="2025-11-06T14:52:20Z"/>
        </w:trPr>
        <w:tc>
          <w:tcPr>
            <w:tcW w:w="796" w:type="dxa"/>
            <w:vMerge w:val="restart"/>
            <w:vAlign w:val="top"/>
          </w:tcPr>
          <w:p>
            <w:pPr>
              <w:pStyle w:val="52"/>
              <w:rPr>
                <w:ins w:id="869" w:author="China Unicom" w:date="2025-11-06T14:52:20Z"/>
                <w:rFonts w:hint="eastAsia" w:eastAsia="宋体"/>
                <w:highlight w:val="none"/>
                <w:lang w:eastAsia="zh-CN"/>
              </w:rPr>
            </w:pPr>
            <w:ins w:id="870" w:author="China Unicom" w:date="2025-11-06T14:52:20Z">
              <w:r>
                <w:rPr>
                  <w:rFonts w:hint="eastAsia" w:eastAsia="宋体"/>
                  <w:highlight w:val="none"/>
                  <w:lang w:val="en-US" w:eastAsia="zh-CN"/>
                </w:rPr>
                <w:t>1</w:t>
              </w:r>
            </w:ins>
          </w:p>
        </w:tc>
        <w:tc>
          <w:tcPr>
            <w:tcW w:w="1016" w:type="dxa"/>
            <w:vAlign w:val="top"/>
          </w:tcPr>
          <w:p>
            <w:pPr>
              <w:pStyle w:val="52"/>
              <w:rPr>
                <w:ins w:id="871" w:author="China Unicom" w:date="2025-11-06T14:52:20Z"/>
                <w:highlight w:val="none"/>
                <w:lang w:eastAsia="ko-KR"/>
              </w:rPr>
            </w:pPr>
            <w:ins w:id="872" w:author="China Unicom" w:date="2025-11-06T14:52:20Z">
              <w:r>
                <w:rPr>
                  <w:highlight w:val="none"/>
                  <w:lang w:eastAsia="ko-KR"/>
                </w:rPr>
                <w:t>PCC</w:t>
              </w:r>
            </w:ins>
          </w:p>
        </w:tc>
        <w:tc>
          <w:tcPr>
            <w:tcW w:w="1996" w:type="dxa"/>
            <w:vMerge w:val="restart"/>
            <w:vAlign w:val="top"/>
          </w:tcPr>
          <w:p>
            <w:pPr>
              <w:pStyle w:val="52"/>
              <w:rPr>
                <w:ins w:id="873" w:author="China Unicom" w:date="2025-11-06T14:52:20Z"/>
                <w:highlight w:val="none"/>
                <w:lang w:eastAsia="ko-KR"/>
              </w:rPr>
            </w:pPr>
            <w:ins w:id="874" w:author="China Unicom" w:date="2025-11-06T14:52:20Z">
              <w:r>
                <w:rPr>
                  <w:highlight w:val="none"/>
                  <w:lang w:eastAsia="ko-KR"/>
                </w:rPr>
                <w:t>-</w:t>
              </w:r>
            </w:ins>
          </w:p>
        </w:tc>
        <w:tc>
          <w:tcPr>
            <w:tcW w:w="3074" w:type="dxa"/>
            <w:vAlign w:val="top"/>
          </w:tcPr>
          <w:p>
            <w:pPr>
              <w:pStyle w:val="52"/>
              <w:rPr>
                <w:ins w:id="875" w:author="China Unicom" w:date="2025-11-06T14:52:20Z"/>
                <w:highlight w:val="none"/>
              </w:rPr>
            </w:pPr>
            <w:ins w:id="876" w:author="China Unicom" w:date="2025-11-06T14:52:20Z">
              <w:r>
                <w:rPr>
                  <w:highlight w:val="none"/>
                  <w:lang w:eastAsia="ko-KR"/>
                </w:rPr>
                <w:t>DFT-s</w:t>
              </w:r>
            </w:ins>
            <w:ins w:id="877" w:author="China Unicom" w:date="2025-11-06T14:52:20Z">
              <w:r>
                <w:rPr>
                  <w:highlight w:val="none"/>
                </w:rPr>
                <w:t>-OFDM QPSK</w:t>
              </w:r>
            </w:ins>
          </w:p>
        </w:tc>
        <w:tc>
          <w:tcPr>
            <w:tcW w:w="2687" w:type="dxa"/>
            <w:vAlign w:val="top"/>
          </w:tcPr>
          <w:p>
            <w:pPr>
              <w:pStyle w:val="52"/>
              <w:rPr>
                <w:ins w:id="878" w:author="China Unicom" w:date="2025-11-06T14:52:20Z"/>
                <w:highlight w:val="none"/>
              </w:rPr>
            </w:pPr>
            <w:ins w:id="879" w:author="China Unicom" w:date="2025-11-06T14:52:20Z">
              <w:r>
                <w:rPr>
                  <w:highlight w:val="none"/>
                </w:rPr>
                <w:t>Outer_Full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80" w:author="China Unicom" w:date="2025-11-06T14:52:20Z"/>
        </w:trPr>
        <w:tc>
          <w:tcPr>
            <w:tcW w:w="796" w:type="dxa"/>
            <w:vMerge w:val="continue"/>
            <w:vAlign w:val="top"/>
          </w:tcPr>
          <w:p>
            <w:pPr>
              <w:pStyle w:val="52"/>
              <w:rPr>
                <w:ins w:id="881" w:author="China Unicom" w:date="2025-11-06T14:52:20Z"/>
                <w:highlight w:val="none"/>
                <w:lang w:eastAsia="ko-KR"/>
              </w:rPr>
            </w:pPr>
          </w:p>
        </w:tc>
        <w:tc>
          <w:tcPr>
            <w:tcW w:w="1016" w:type="dxa"/>
            <w:vAlign w:val="top"/>
          </w:tcPr>
          <w:p>
            <w:pPr>
              <w:pStyle w:val="52"/>
              <w:rPr>
                <w:ins w:id="882" w:author="China Unicom" w:date="2025-11-06T14:52:20Z"/>
                <w:highlight w:val="none"/>
                <w:lang w:eastAsia="ko-KR"/>
              </w:rPr>
            </w:pPr>
            <w:ins w:id="883" w:author="China Unicom" w:date="2025-11-06T14:52:20Z">
              <w:r>
                <w:rPr>
                  <w:highlight w:val="none"/>
                  <w:lang w:eastAsia="ko-KR"/>
                </w:rPr>
                <w:t>SCCs</w:t>
              </w:r>
            </w:ins>
          </w:p>
        </w:tc>
        <w:tc>
          <w:tcPr>
            <w:tcW w:w="1996" w:type="dxa"/>
            <w:vMerge w:val="continue"/>
            <w:vAlign w:val="top"/>
          </w:tcPr>
          <w:p>
            <w:pPr>
              <w:pStyle w:val="52"/>
              <w:rPr>
                <w:ins w:id="884" w:author="China Unicom" w:date="2025-11-06T14:52:20Z"/>
                <w:highlight w:val="none"/>
                <w:lang w:eastAsia="ko-KR"/>
              </w:rPr>
            </w:pPr>
          </w:p>
        </w:tc>
        <w:tc>
          <w:tcPr>
            <w:tcW w:w="3074" w:type="dxa"/>
            <w:vAlign w:val="top"/>
          </w:tcPr>
          <w:p>
            <w:pPr>
              <w:pStyle w:val="52"/>
              <w:rPr>
                <w:ins w:id="885" w:author="China Unicom" w:date="2025-11-06T14:52:20Z"/>
                <w:highlight w:val="none"/>
              </w:rPr>
            </w:pPr>
            <w:ins w:id="886" w:author="China Unicom" w:date="2025-11-06T14:52:20Z">
              <w:r>
                <w:rPr>
                  <w:highlight w:val="none"/>
                  <w:lang w:eastAsia="ko-KR"/>
                </w:rPr>
                <w:t>DFT-s</w:t>
              </w:r>
            </w:ins>
            <w:ins w:id="887" w:author="China Unicom" w:date="2025-11-06T14:52:20Z">
              <w:r>
                <w:rPr>
                  <w:highlight w:val="none"/>
                </w:rPr>
                <w:t>-OFDM QPSK</w:t>
              </w:r>
            </w:ins>
          </w:p>
        </w:tc>
        <w:tc>
          <w:tcPr>
            <w:tcW w:w="2687" w:type="dxa"/>
            <w:vAlign w:val="top"/>
          </w:tcPr>
          <w:p>
            <w:pPr>
              <w:pStyle w:val="52"/>
              <w:rPr>
                <w:ins w:id="888" w:author="China Unicom" w:date="2025-11-06T14:52:20Z"/>
                <w:highlight w:val="none"/>
              </w:rPr>
            </w:pPr>
            <w:ins w:id="889" w:author="China Unicom" w:date="2025-11-06T14:52:20Z">
              <w:r>
                <w:rPr>
                  <w:highlight w:val="none"/>
                </w:rPr>
                <w:t>Outer_Full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90" w:author="China Unicom" w:date="2025-11-06T14:52:20Z"/>
        </w:trPr>
        <w:tc>
          <w:tcPr>
            <w:tcW w:w="796" w:type="dxa"/>
            <w:tcBorders>
              <w:bottom w:val="nil"/>
            </w:tcBorders>
            <w:vAlign w:val="top"/>
          </w:tcPr>
          <w:p>
            <w:pPr>
              <w:pStyle w:val="52"/>
              <w:rPr>
                <w:ins w:id="891" w:author="China Unicom" w:date="2025-11-06T14:52:20Z"/>
                <w:rFonts w:hint="eastAsia" w:eastAsia="宋体"/>
                <w:highlight w:val="none"/>
                <w:lang w:val="en-US" w:eastAsia="zh-CN"/>
              </w:rPr>
            </w:pPr>
            <w:ins w:id="892" w:author="China Unicom" w:date="2025-11-06T14:52:20Z">
              <w:r>
                <w:rPr>
                  <w:rFonts w:hint="eastAsia" w:eastAsia="宋体"/>
                  <w:highlight w:val="none"/>
                  <w:lang w:val="en-US" w:eastAsia="zh-CN"/>
                </w:rPr>
                <w:t>2</w:t>
              </w:r>
            </w:ins>
          </w:p>
        </w:tc>
        <w:tc>
          <w:tcPr>
            <w:tcW w:w="1016" w:type="dxa"/>
            <w:vAlign w:val="top"/>
          </w:tcPr>
          <w:p>
            <w:pPr>
              <w:pStyle w:val="52"/>
              <w:rPr>
                <w:ins w:id="893" w:author="China Unicom" w:date="2025-11-06T14:52:20Z"/>
                <w:highlight w:val="none"/>
                <w:lang w:eastAsia="ko-KR"/>
              </w:rPr>
            </w:pPr>
            <w:ins w:id="894" w:author="China Unicom" w:date="2025-11-06T14:52:20Z">
              <w:r>
                <w:rPr>
                  <w:highlight w:val="none"/>
                  <w:lang w:eastAsia="ko-KR"/>
                </w:rPr>
                <w:t>PCC</w:t>
              </w:r>
            </w:ins>
          </w:p>
        </w:tc>
        <w:tc>
          <w:tcPr>
            <w:tcW w:w="1996" w:type="dxa"/>
            <w:vMerge w:val="restart"/>
            <w:vAlign w:val="top"/>
          </w:tcPr>
          <w:p>
            <w:pPr>
              <w:pStyle w:val="52"/>
              <w:rPr>
                <w:ins w:id="895" w:author="China Unicom" w:date="2025-11-06T14:52:20Z"/>
                <w:highlight w:val="none"/>
                <w:lang w:eastAsia="ko-KR"/>
              </w:rPr>
            </w:pPr>
            <w:ins w:id="896" w:author="China Unicom" w:date="2025-11-06T14:52:20Z">
              <w:r>
                <w:rPr>
                  <w:highlight w:val="none"/>
                  <w:lang w:eastAsia="ko-KR"/>
                </w:rPr>
                <w:t>-</w:t>
              </w:r>
            </w:ins>
          </w:p>
        </w:tc>
        <w:tc>
          <w:tcPr>
            <w:tcW w:w="3074" w:type="dxa"/>
            <w:vAlign w:val="top"/>
          </w:tcPr>
          <w:p>
            <w:pPr>
              <w:pStyle w:val="52"/>
              <w:rPr>
                <w:ins w:id="897" w:author="China Unicom" w:date="2025-11-06T14:52:20Z"/>
                <w:highlight w:val="none"/>
                <w:lang w:eastAsia="ko-KR"/>
              </w:rPr>
            </w:pPr>
            <w:ins w:id="898" w:author="China Unicom" w:date="2025-11-06T14:52:20Z">
              <w:r>
                <w:rPr>
                  <w:highlight w:val="none"/>
                  <w:lang w:eastAsia="ko-KR"/>
                </w:rPr>
                <w:t>DFT-s</w:t>
              </w:r>
            </w:ins>
            <w:ins w:id="899" w:author="China Unicom" w:date="2025-11-06T14:52:20Z">
              <w:r>
                <w:rPr>
                  <w:highlight w:val="none"/>
                </w:rPr>
                <w:t>-OFDM QPSK</w:t>
              </w:r>
            </w:ins>
          </w:p>
        </w:tc>
        <w:tc>
          <w:tcPr>
            <w:tcW w:w="2687" w:type="dxa"/>
            <w:vAlign w:val="top"/>
          </w:tcPr>
          <w:p>
            <w:pPr>
              <w:pStyle w:val="52"/>
              <w:rPr>
                <w:ins w:id="900" w:author="China Unicom" w:date="2025-11-06T14:52:20Z"/>
                <w:highlight w:val="none"/>
              </w:rPr>
            </w:pPr>
            <w:ins w:id="901" w:author="China Unicom" w:date="2025-11-06T14:52:20Z">
              <w:r>
                <w:rPr>
                  <w:highlight w:val="none"/>
                </w:rPr>
                <w:t>Outer_Full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02" w:author="China Unicom" w:date="2025-11-06T14:52:20Z"/>
        </w:trPr>
        <w:tc>
          <w:tcPr>
            <w:tcW w:w="796" w:type="dxa"/>
            <w:tcBorders>
              <w:top w:val="nil"/>
            </w:tcBorders>
            <w:vAlign w:val="top"/>
          </w:tcPr>
          <w:p>
            <w:pPr>
              <w:pStyle w:val="52"/>
              <w:rPr>
                <w:ins w:id="903" w:author="China Unicom" w:date="2025-11-06T14:52:20Z"/>
                <w:highlight w:val="none"/>
                <w:lang w:eastAsia="ko-KR"/>
              </w:rPr>
            </w:pPr>
          </w:p>
        </w:tc>
        <w:tc>
          <w:tcPr>
            <w:tcW w:w="1016" w:type="dxa"/>
            <w:vAlign w:val="top"/>
          </w:tcPr>
          <w:p>
            <w:pPr>
              <w:pStyle w:val="52"/>
              <w:rPr>
                <w:ins w:id="904" w:author="China Unicom" w:date="2025-11-06T14:52:20Z"/>
                <w:highlight w:val="none"/>
                <w:lang w:eastAsia="ko-KR"/>
              </w:rPr>
            </w:pPr>
            <w:ins w:id="905" w:author="China Unicom" w:date="2025-11-06T14:52:20Z">
              <w:r>
                <w:rPr>
                  <w:highlight w:val="none"/>
                  <w:lang w:eastAsia="ko-KR"/>
                </w:rPr>
                <w:t>SCCs</w:t>
              </w:r>
            </w:ins>
          </w:p>
        </w:tc>
        <w:tc>
          <w:tcPr>
            <w:tcW w:w="1996" w:type="dxa"/>
            <w:vMerge w:val="continue"/>
            <w:vAlign w:val="top"/>
          </w:tcPr>
          <w:p>
            <w:pPr>
              <w:pStyle w:val="52"/>
              <w:rPr>
                <w:ins w:id="906" w:author="China Unicom" w:date="2025-11-06T14:52:20Z"/>
                <w:highlight w:val="none"/>
                <w:lang w:eastAsia="ko-KR"/>
              </w:rPr>
            </w:pPr>
          </w:p>
        </w:tc>
        <w:tc>
          <w:tcPr>
            <w:tcW w:w="3074" w:type="dxa"/>
            <w:vAlign w:val="top"/>
          </w:tcPr>
          <w:p>
            <w:pPr>
              <w:pStyle w:val="52"/>
              <w:rPr>
                <w:ins w:id="907" w:author="China Unicom" w:date="2025-11-06T14:52:20Z"/>
                <w:highlight w:val="none"/>
                <w:lang w:eastAsia="ko-KR"/>
              </w:rPr>
            </w:pPr>
            <w:ins w:id="908" w:author="China Unicom" w:date="2025-11-06T14:52:20Z">
              <w:r>
                <w:rPr>
                  <w:highlight w:val="none"/>
                  <w:lang w:eastAsia="ko-KR"/>
                </w:rPr>
                <w:t>DFT-s</w:t>
              </w:r>
            </w:ins>
            <w:ins w:id="909" w:author="China Unicom" w:date="2025-11-06T14:52:20Z">
              <w:r>
                <w:rPr>
                  <w:highlight w:val="none"/>
                </w:rPr>
                <w:t>-OFDM QPSK</w:t>
              </w:r>
            </w:ins>
          </w:p>
        </w:tc>
        <w:tc>
          <w:tcPr>
            <w:tcW w:w="2687" w:type="dxa"/>
            <w:vAlign w:val="top"/>
          </w:tcPr>
          <w:p>
            <w:pPr>
              <w:pStyle w:val="52"/>
              <w:rPr>
                <w:ins w:id="910" w:author="China Unicom" w:date="2025-11-06T14:52:20Z"/>
                <w:highlight w:val="none"/>
              </w:rPr>
            </w:pPr>
            <w:ins w:id="911" w:author="China Unicom" w:date="2025-11-06T14:52:20Z">
              <w:r>
                <w:rPr>
                  <w:highlight w:val="none"/>
                </w:rPr>
                <w:t>Outer_Full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12" w:author="China Unicom" w:date="2025-11-06T14:52:20Z"/>
        </w:trPr>
        <w:tc>
          <w:tcPr>
            <w:tcW w:w="9569" w:type="dxa"/>
            <w:gridSpan w:val="5"/>
            <w:tcBorders>
              <w:top w:val="single" w:color="auto" w:sz="4" w:space="0"/>
              <w:left w:val="single" w:color="auto" w:sz="4" w:space="0"/>
              <w:bottom w:val="single" w:color="auto" w:sz="4" w:space="0"/>
              <w:right w:val="single" w:color="auto" w:sz="4" w:space="0"/>
            </w:tcBorders>
          </w:tcPr>
          <w:p>
            <w:pPr>
              <w:pStyle w:val="66"/>
              <w:rPr>
                <w:ins w:id="913" w:author="China Unicom" w:date="2025-11-06T14:52:20Z"/>
              </w:rPr>
            </w:pPr>
            <w:ins w:id="914" w:author="China Unicom" w:date="2025-11-06T14:52:20Z">
              <w:r>
                <w:rPr/>
                <w:t>NOTE 1:</w:t>
              </w:r>
            </w:ins>
            <w:ins w:id="915" w:author="China Unicom" w:date="2025-11-06T14:52:20Z">
              <w:r>
                <w:rPr/>
                <w:tab/>
              </w:r>
            </w:ins>
            <w:ins w:id="916" w:author="China Unicom" w:date="2025-11-06T14:52:20Z">
              <w:r>
                <w:rPr/>
                <w:t>The specific configuration of each RB allocation is defined in Table 6.1-1 for PC2, PC3, PC4 or Table 6.1-2 for PC1.</w:t>
              </w:r>
            </w:ins>
          </w:p>
          <w:p>
            <w:pPr>
              <w:pStyle w:val="66"/>
              <w:rPr>
                <w:ins w:id="917" w:author="China Unicom" w:date="2025-11-06T14:52:20Z"/>
              </w:rPr>
            </w:pPr>
            <w:ins w:id="918" w:author="China Unicom" w:date="2025-11-06T14:52:20Z">
              <w:r>
                <w:rPr/>
                <w:t xml:space="preserve">NOTE </w:t>
              </w:r>
            </w:ins>
            <w:ins w:id="919" w:author="China Unicom" w:date="2025-11-06T14:52:20Z">
              <w:r>
                <w:rPr>
                  <w:lang w:eastAsia="zh-CN"/>
                </w:rPr>
                <w:t>2</w:t>
              </w:r>
            </w:ins>
            <w:ins w:id="920" w:author="China Unicom" w:date="2025-11-06T14:52:20Z">
              <w:r>
                <w:rPr/>
                <w:t>:</w:t>
              </w:r>
            </w:ins>
            <w:ins w:id="921" w:author="China Unicom" w:date="2025-11-06T14:52:20Z">
              <w:r>
                <w:rPr/>
                <w:tab/>
              </w:r>
            </w:ins>
            <w:ins w:id="922" w:author="China Unicom" w:date="2025-11-06T14:52:20Z">
              <w:r>
                <w:rPr/>
                <w:t>Number of DL CCs shall be configured the same as number of UL CCs. The requirements are appliable as per</w:t>
              </w:r>
            </w:ins>
            <w:ins w:id="923" w:author="China Unicom" w:date="2025-11-06T14:52:20Z">
              <w:r>
                <w:rPr>
                  <w:rFonts w:ascii="Times New Roman" w:hAnsi="Times New Roman" w:eastAsia="Calibri"/>
                  <w:sz w:val="24"/>
                  <w:szCs w:val="24"/>
                </w:rPr>
                <w:t xml:space="preserve"> </w:t>
              </w:r>
            </w:ins>
            <w:ins w:id="924" w:author="China Unicom" w:date="2025-11-06T14:52:20Z">
              <w:r>
                <w:rPr/>
                <w:t>5.3A.4</w:t>
              </w:r>
            </w:ins>
            <w:ins w:id="925" w:author="China Unicom" w:date="2025-11-06T14:52:20Z">
              <w:r>
                <w:rPr>
                  <w:rFonts w:ascii="Times New Roman" w:hAnsi="Times New Roman" w:eastAsia="Calibri"/>
                  <w:sz w:val="24"/>
                  <w:szCs w:val="24"/>
                </w:rPr>
                <w:t xml:space="preserve">: </w:t>
              </w:r>
            </w:ins>
            <w:ins w:id="926" w:author="China Unicom" w:date="2025-11-06T14:52:20Z">
              <w:r>
                <w:rPr>
                  <w:szCs w:val="24"/>
                </w:rPr>
                <w:t>"</w:t>
              </w:r>
            </w:ins>
            <w:ins w:id="927" w:author="China Unicom" w:date="2025-11-06T14:52:20Z">
              <w:r>
                <w:rPr>
                  <w:i/>
                </w:rPr>
                <w:t>The requirements are applicable only when Uplink CCs are configured within the frequency range between lower edge of lowest downlink component carrier and upper edge of highest downlink component carrier"</w:t>
              </w:r>
            </w:ins>
            <w:ins w:id="928" w:author="China Unicom" w:date="2025-11-06T14:52:20Z">
              <w:r>
                <w:rPr/>
                <w:t>.</w:t>
              </w:r>
            </w:ins>
          </w:p>
        </w:tc>
      </w:tr>
    </w:tbl>
    <w:p>
      <w:pPr>
        <w:rPr>
          <w:ins w:id="929" w:author="China Unicom" w:date="2025-10-16T16:45:03Z"/>
        </w:rPr>
      </w:pPr>
    </w:p>
    <w:p/>
    <w:p>
      <w:pPr>
        <w:pStyle w:val="75"/>
      </w:pPr>
      <w:r>
        <w:t>1.</w:t>
      </w:r>
      <w:r>
        <w:tab/>
      </w:r>
      <w:r>
        <w:t>Connection between SS and UE is shown in TS 38.508-1 [10] Annex A, Figure A.3.3.1.1 for TE diagram and Figure A.3.4.1.1 for UE diagram.</w:t>
      </w:r>
    </w:p>
    <w:p>
      <w:pPr>
        <w:pStyle w:val="75"/>
      </w:pPr>
      <w:r>
        <w:t>2.</w:t>
      </w:r>
      <w:r>
        <w:tab/>
      </w:r>
      <w:r>
        <w:t>The parameter settings for the cell are set up according to TS 38.508-1 [10] clause 4.4.3.</w:t>
      </w:r>
    </w:p>
    <w:p>
      <w:pPr>
        <w:pStyle w:val="75"/>
      </w:pPr>
      <w:r>
        <w:t>3.</w:t>
      </w:r>
      <w:r>
        <w:tab/>
      </w:r>
      <w:r>
        <w:t>Downlink signals are initially set up according to Annex C, and uplink signals according to Annex G.</w:t>
      </w:r>
    </w:p>
    <w:p>
      <w:pPr>
        <w:pStyle w:val="75"/>
      </w:pPr>
      <w:r>
        <w:t>4.</w:t>
      </w:r>
      <w:r>
        <w:tab/>
      </w:r>
      <w:r>
        <w:t>The UL Reference Measurement channels are set according to Table 6.2A.3.3.4.1-1 to Table 6.2A.3.3.4.1-</w:t>
      </w:r>
      <w:del w:id="930" w:author="China Unicom" w:date="2025-10-16T16:45:31Z">
        <w:r>
          <w:rPr>
            <w:rFonts w:hint="default"/>
            <w:lang w:val="en-US"/>
          </w:rPr>
          <w:delText>2</w:delText>
        </w:r>
      </w:del>
      <w:ins w:id="931" w:author="China Unicom" w:date="2025-10-16T16:45:31Z">
        <w:r>
          <w:rPr>
            <w:rFonts w:hint="eastAsia" w:eastAsia="宋体"/>
            <w:lang w:val="en-US" w:eastAsia="zh-CN"/>
          </w:rPr>
          <w:t>4</w:t>
        </w:r>
      </w:ins>
      <w:r>
        <w:t>.</w:t>
      </w:r>
    </w:p>
    <w:p>
      <w:pPr>
        <w:pStyle w:val="75"/>
      </w:pPr>
      <w:r>
        <w:t>5.</w:t>
      </w:r>
      <w:r>
        <w:tab/>
      </w:r>
      <w:r>
        <w:t>Propagation conditions are set according to Annex B.0.</w:t>
      </w:r>
    </w:p>
    <w:p>
      <w:pPr>
        <w:pStyle w:val="75"/>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6.2A.3.3.4.3.</w:t>
      </w:r>
    </w:p>
    <w:p>
      <w:pPr>
        <w:pStyle w:val="8"/>
      </w:pPr>
      <w:bookmarkStart w:id="401" w:name="_CR6_2A_3_3_4_2"/>
      <w:r>
        <w:t>6.2A.3.3.4.2</w:t>
      </w:r>
      <w:r>
        <w:tab/>
      </w:r>
      <w:r>
        <w:t>Test procedure</w:t>
      </w:r>
    </w:p>
    <w:bookmarkEnd w:id="401"/>
    <w:p>
      <w:pPr>
        <w:pStyle w:val="75"/>
        <w:rPr>
          <w:rFonts w:eastAsia="Batang"/>
          <w:color w:val="000000"/>
          <w:lang w:eastAsia="ja-JP"/>
        </w:rPr>
      </w:pPr>
      <w:r>
        <w:rPr>
          <w:rFonts w:eastAsia="Batang"/>
          <w:color w:val="000000"/>
          <w:lang w:eastAsia="ja-JP"/>
        </w:rPr>
        <w:t>1.</w:t>
      </w:r>
      <w:r>
        <w:rPr>
          <w:rFonts w:eastAsia="Batang"/>
          <w:color w:val="000000"/>
          <w:lang w:eastAsia="ja-JP"/>
        </w:rPr>
        <w:tab/>
      </w:r>
      <w:r>
        <w:rPr>
          <w:rFonts w:eastAsia="Batang"/>
          <w:color w:val="000000"/>
          <w:lang w:eastAsia="ja-JP"/>
        </w:rPr>
        <w:t xml:space="preserve">Configure SCC according to Annex C.0, C.1, C.2 and Annex C.3.0 for all downlink physical channels </w:t>
      </w:r>
    </w:p>
    <w:p>
      <w:pPr>
        <w:pStyle w:val="75"/>
      </w:pPr>
      <w:r>
        <w:rPr>
          <w:rFonts w:eastAsia="Batang"/>
          <w:color w:val="000000"/>
          <w:lang w:eastAsia="ja-JP"/>
        </w:rPr>
        <w:t>2.</w:t>
      </w:r>
      <w:r>
        <w:rPr>
          <w:rFonts w:eastAsia="Batang"/>
          <w:color w:val="000000"/>
          <w:lang w:eastAsia="ja-JP"/>
        </w:rPr>
        <w:tab/>
      </w:r>
      <w:r>
        <w:t xml:space="preserve">The SS shall configure SCC as per TS 38.508-1 [10] clause 5.5.1 Procedure to configure SCC(s) for NR RF CA testing. Message contents are defined in clause 6.2A.3.3.4.3. </w:t>
      </w:r>
    </w:p>
    <w:p>
      <w:pPr>
        <w:pStyle w:val="75"/>
      </w:pPr>
      <w:r>
        <w:rPr>
          <w:rFonts w:eastAsia="Batang"/>
          <w:color w:val="000000"/>
          <w:lang w:eastAsia="ja-JP"/>
        </w:rPr>
        <w:t>3.</w:t>
      </w:r>
      <w:r>
        <w:tab/>
      </w:r>
      <w:r>
        <w:t>Apply the test step based on the 5G NR UE Release:</w:t>
      </w:r>
    </w:p>
    <w:p>
      <w:pPr>
        <w:pStyle w:val="76"/>
        <w:ind w:left="1136" w:hanging="285"/>
      </w:pPr>
      <w:r>
        <w:t>3a.</w:t>
      </w:r>
      <w:r>
        <w:tab/>
      </w:r>
      <w:r>
        <w:t>For Release 16 and forward 5G NR UEs supporting the UPLF test mode: SS applies a backoff on the PCell power</w:t>
      </w:r>
      <w:r>
        <w:rPr>
          <w:i/>
          <w:iCs/>
          <w:vertAlign w:val="subscript"/>
        </w:rPr>
        <w:t xml:space="preserve"> </w:t>
      </w:r>
      <w:r>
        <w:t>by activating the UE Power Limit Function (UPLF).  The ACTIVATE POWER LIMIT REQUEST procedure is performed as specified in TS 38.508-1 [10] clause 4.9.32 using TOTAL NR AGGREGATED BANDWIDTH and PCELL NR bandwidth as per Test CC Combination setting. UE shall transmit ACTIVATE POWER LIMIT RESPONSE to SS. Go to step 4.</w:t>
      </w:r>
    </w:p>
    <w:p>
      <w:pPr>
        <w:pStyle w:val="76"/>
        <w:ind w:left="1136" w:hanging="285"/>
      </w:pPr>
      <w:r>
        <w:t>3b.</w:t>
      </w:r>
      <w:r>
        <w:tab/>
      </w:r>
      <w:r>
        <w:t>For Release 15 5G NR UEs: No action.</w:t>
      </w:r>
    </w:p>
    <w:p>
      <w:pPr>
        <w:pStyle w:val="76"/>
        <w:ind w:left="1136" w:hanging="285"/>
      </w:pPr>
      <w:r>
        <w:t>3c.</w:t>
      </w:r>
      <w:r>
        <w:tab/>
      </w:r>
      <w:r>
        <w:t>For testing single CC A-MPR requirement: No action.</w:t>
      </w:r>
    </w:p>
    <w:p>
      <w:pPr>
        <w:pStyle w:val="75"/>
      </w:pPr>
      <w:r>
        <w:t>4.  SS activates SCC by sending the activation MAC CE (Refer TS 38.321, clauses 5.9, 6.1.3.10). Wait for at least 2 seconds (Refer TS 38.133[25], clause 9.3).</w:t>
      </w:r>
    </w:p>
    <w:p>
      <w:pPr>
        <w:pStyle w:val="75"/>
      </w:pPr>
      <w:r>
        <w:rPr>
          <w:rFonts w:eastAsia="Batang"/>
          <w:color w:val="000000"/>
          <w:lang w:eastAsia="ja-JP"/>
        </w:rPr>
        <w:t>5.</w:t>
      </w:r>
      <w:r>
        <w:tab/>
      </w:r>
      <w:r>
        <w:t>SS sends uplink scheduling information for each UL HARQ process via PDCCH DCI format 0_1 for C_RNTI to schedule the UL RMC according to Table 6.2A.3.3.4.1-1 to Table 6.2A.3.3.4.1-</w:t>
      </w:r>
      <w:del w:id="932" w:author="China Unicom" w:date="2025-10-16T16:45:43Z">
        <w:r>
          <w:rPr>
            <w:rFonts w:hint="default"/>
            <w:lang w:val="en-US"/>
          </w:rPr>
          <w:delText>2</w:delText>
        </w:r>
      </w:del>
      <w:ins w:id="933" w:author="China Unicom" w:date="2025-10-16T16:45:43Z">
        <w:r>
          <w:rPr>
            <w:rFonts w:hint="eastAsia" w:eastAsia="宋体"/>
            <w:lang w:val="en-US" w:eastAsia="zh-CN"/>
          </w:rPr>
          <w:t>4</w:t>
        </w:r>
      </w:ins>
      <w:r>
        <w:t>. Since the UL has no payload and no loopback data to send the UE sends uplink MAC padding bits on the UL RMC.</w:t>
      </w:r>
    </w:p>
    <w:p>
      <w:pPr>
        <w:pStyle w:val="75"/>
        <w:rPr>
          <w:rFonts w:eastAsia="Batang"/>
          <w:color w:val="000000"/>
          <w:lang w:eastAsia="ja-JP"/>
        </w:rPr>
      </w:pPr>
      <w:r>
        <w:rPr>
          <w:rFonts w:eastAsia="Batang"/>
          <w:color w:val="000000"/>
          <w:lang w:eastAsia="ja-JP"/>
        </w:rPr>
        <w:t>6.</w:t>
      </w:r>
      <w:r>
        <w:rPr>
          <w:rFonts w:eastAsia="Batang"/>
          <w:color w:val="000000"/>
          <w:lang w:eastAsia="ja-JP"/>
        </w:rPr>
        <w:tab/>
      </w:r>
      <w:r>
        <w:rPr>
          <w:rFonts w:eastAsia="Batang"/>
          <w:color w:val="000000"/>
          <w:lang w:eastAsia="ja-JP"/>
        </w:rPr>
        <w:t>Set the UE in the Tx beam peak direction found with a 3D EIRP scan as performed in Annex K.1.1.</w:t>
      </w:r>
      <w:r>
        <w:t xml:space="preserve"> </w:t>
      </w:r>
      <w:r>
        <w:rPr>
          <w:rFonts w:eastAsia="Batang"/>
          <w:color w:val="000000"/>
          <w:lang w:eastAsia="ja-JP"/>
        </w:rPr>
        <w:t>Allow at least BEAM_SELECT_WAIT_TIME (</w:t>
      </w:r>
      <w:r>
        <w:t>NOTE 1</w:t>
      </w:r>
      <w:r>
        <w:rPr>
          <w:rFonts w:eastAsia="Batang"/>
          <w:color w:val="000000"/>
          <w:lang w:eastAsia="ja-JP"/>
        </w:rPr>
        <w:t>) for the UE Tx beam selection to complete.</w:t>
      </w:r>
    </w:p>
    <w:p>
      <w:pPr>
        <w:pStyle w:val="75"/>
      </w:pPr>
      <w:r>
        <w:t>7.</w:t>
      </w:r>
      <w:r>
        <w:tab/>
      </w:r>
      <w:r>
        <w:t>Apply the test step based on the 5G NR UE Release:</w:t>
      </w:r>
    </w:p>
    <w:p>
      <w:pPr>
        <w:pStyle w:val="76"/>
        <w:rPr>
          <w:rFonts w:eastAsia="Batang"/>
          <w:color w:val="000000"/>
          <w:lang w:eastAsia="ja-JP"/>
        </w:rPr>
      </w:pPr>
      <w:r>
        <w:t>7a.</w:t>
      </w:r>
      <w:r>
        <w:tab/>
      </w:r>
      <w:r>
        <w:t>For Release 16 and forward 5G NR UEs: Send continuously uplink power control "up" commands in every uplink scheduling information to the UE; allow at least 200 msec starting from the first TPC command in this step to ensure that the UE transmits at its maximum output power.</w:t>
      </w:r>
      <w:r>
        <w:rPr>
          <w:rFonts w:eastAsia="Batang"/>
          <w:color w:val="000000"/>
          <w:lang w:eastAsia="ja-JP"/>
        </w:rPr>
        <w:t xml:space="preserve"> Allow at least BEAM_SELECT_WAIT_TIME (</w:t>
      </w:r>
      <w:r>
        <w:t>NOTE 1</w:t>
      </w:r>
      <w:r>
        <w:rPr>
          <w:rFonts w:eastAsia="Batang"/>
          <w:color w:val="000000"/>
          <w:lang w:eastAsia="ja-JP"/>
        </w:rPr>
        <w:t>) for the UE Tx beam selection to complete.</w:t>
      </w:r>
    </w:p>
    <w:p>
      <w:pPr>
        <w:pStyle w:val="76"/>
      </w:pPr>
      <w:r>
        <w:t>7b.</w:t>
      </w:r>
      <w:r>
        <w:tab/>
      </w:r>
      <w:r>
        <w:t>For Release 15 5G NR UEs: Send uplink power control commands in uplink scheduling information to the UE per UL CC until the Power Headroom Report (PHR) from the UE for each UL CC is at the target value according to Table 6.2A.3.3.4.2-1; allow at least 200 ms for the UE to reach maximum output power. Allow at least BEAM_SELECT_WAIT_TIME (NOTE 1) for the UE Tx beam selection to complete.</w:t>
      </w:r>
    </w:p>
    <w:p>
      <w:pPr>
        <w:pStyle w:val="55"/>
      </w:pPr>
      <w:bookmarkStart w:id="402" w:name="_CRTable6_2A_3_3_4_21"/>
      <w:r>
        <w:t xml:space="preserve">Table </w:t>
      </w:r>
      <w:bookmarkEnd w:id="402"/>
      <w:r>
        <w:t>6.2A.3.3.4.2-1: Power target values per UL CC for test procedure using PHR</w:t>
      </w:r>
    </w:p>
    <w:p>
      <w:pPr>
        <w:pStyle w:val="76"/>
        <w:rPr>
          <w:lang w:eastAsia="zh-CN"/>
        </w:rPr>
      </w:pPr>
      <w:r>
        <w:rPr>
          <w:lang w:eastAsia="zh-CN"/>
        </w:rPr>
        <w:t>FFS</w:t>
      </w:r>
    </w:p>
    <w:p>
      <w:pPr>
        <w:pStyle w:val="76"/>
      </w:pPr>
      <w:r>
        <w:t>7c.</w:t>
      </w:r>
      <w:r>
        <w:tab/>
      </w:r>
      <w:r>
        <w:t>For testing single CC A-MPR requirement: Send continuously uplink power control "up" commands in every uplink scheduling information to the UE; allow at least 200 msec starting from the first TPC command in this step to ensure that the UE transmits at its maximum output power.</w:t>
      </w:r>
      <w:r>
        <w:rPr>
          <w:rFonts w:eastAsia="Batang"/>
          <w:color w:val="000000"/>
          <w:lang w:eastAsia="ja-JP"/>
        </w:rPr>
        <w:t xml:space="preserve"> Allow at least BEAM_SELECT_WAIT_TIME (</w:t>
      </w:r>
      <w:r>
        <w:t>NOTE 1</w:t>
      </w:r>
      <w:r>
        <w:rPr>
          <w:rFonts w:eastAsia="Batang"/>
          <w:color w:val="000000"/>
          <w:lang w:eastAsia="ja-JP"/>
        </w:rPr>
        <w:t>) for the UE Tx beam selection to complete.</w:t>
      </w:r>
    </w:p>
    <w:p>
      <w:pPr>
        <w:pStyle w:val="75"/>
      </w:pPr>
      <w:r>
        <w:t>8.</w:t>
      </w:r>
      <w:r>
        <w:tab/>
      </w:r>
      <w:r>
        <w:t>SS activates the UE Beamlock Function (UBF) by performing the procedure as specified in TS 38.508-1 [10] clause 4.9.2 using condition Tx only.</w:t>
      </w:r>
    </w:p>
    <w:p>
      <w:pPr>
        <w:pStyle w:val="75"/>
      </w:pPr>
      <w:r>
        <w:t>9.</w:t>
      </w:r>
      <w:r>
        <w:tab/>
      </w:r>
      <w:r>
        <w:t>Measure UE EIRP in the Tx beam peak direction in the accumulative aggregated channel bandwidth of the radio access mode according to the test configuration, which shall meet the requirements described in 6.2A.3.3.5.</w:t>
      </w:r>
      <w:r>
        <w:rPr>
          <w:color w:val="000000"/>
        </w:rPr>
        <w:t xml:space="preserve"> EIRP test procedure is defined in Annex K.1.3</w:t>
      </w:r>
      <w:r>
        <w:t>. The measuring duration is one active uplink subframe. EIRP is calculated considering both polarizations, theta and phi.</w:t>
      </w:r>
    </w:p>
    <w:p>
      <w:pPr>
        <w:pStyle w:val="75"/>
      </w:pPr>
      <w:r>
        <w:t>10.</w:t>
      </w:r>
      <w:r>
        <w:tab/>
      </w:r>
      <w:r>
        <w:t>Apply the test step based on the 5G NR UE Release:</w:t>
      </w:r>
    </w:p>
    <w:p>
      <w:pPr>
        <w:pStyle w:val="76"/>
      </w:pPr>
      <w:r>
        <w:t>10a.</w:t>
      </w:r>
      <w:r>
        <w:tab/>
      </w:r>
      <w:r>
        <w:t xml:space="preserve">For Release 16 and forward 5G NR UEs supporting the UPLF test mode: SS deactivates the UE Power Limit Function (UPLF) by performing the DEACTIVATE POWER LIMIT REQUEST procedure as specified in TS 38.508-1 [10] clause 4.9.33. </w:t>
      </w:r>
    </w:p>
    <w:p>
      <w:pPr>
        <w:pStyle w:val="76"/>
      </w:pPr>
      <w:r>
        <w:t>10b.</w:t>
      </w:r>
      <w:r>
        <w:tab/>
      </w:r>
      <w:r>
        <w:t>For Release 15 5G NR UEs: No action.</w:t>
      </w:r>
    </w:p>
    <w:p>
      <w:pPr>
        <w:pStyle w:val="76"/>
      </w:pPr>
      <w:r>
        <w:t>10c.</w:t>
      </w:r>
      <w:r>
        <w:tab/>
      </w:r>
      <w:r>
        <w:t>For testing single CC A-MPR requirement: No action.</w:t>
      </w:r>
    </w:p>
    <w:p>
      <w:pPr>
        <w:ind w:left="568" w:hanging="284"/>
      </w:pPr>
      <w:r>
        <w:t>11.</w:t>
      </w:r>
      <w:r>
        <w:tab/>
      </w:r>
      <w:r>
        <w:rPr>
          <w:lang w:eastAsia="ja-JP"/>
        </w:rPr>
        <w:t>SS deactivates the UE Beamlock Function (UBF) by performing the procedure as specified in TS 38.508-1 [10] clause 4.9.3.</w:t>
      </w:r>
    </w:p>
    <w:p>
      <w:pPr>
        <w:pStyle w:val="56"/>
      </w:pPr>
      <w:r>
        <w:t>NOTE 1:</w:t>
      </w:r>
      <w:r>
        <w:tab/>
      </w:r>
      <w:r>
        <w:t>The BEAM_SELECT_WAIT_TIME default value is defined in Annex K.</w:t>
      </w:r>
    </w:p>
    <w:p>
      <w:pPr>
        <w:pStyle w:val="56"/>
        <w:keepNext/>
      </w:pPr>
      <w:r>
        <w:t>NOTE 2:</w:t>
      </w:r>
      <w:r>
        <w:tab/>
      </w:r>
      <w:r>
        <w:t>When switching to DFT-s-OFDM waveform, as specified in Table 6.2A.3.3.4.1-1 to Table 6.2A.3.3.4.1-</w:t>
      </w:r>
      <w:del w:id="934" w:author="China Unicom" w:date="2025-10-16T16:45:56Z">
        <w:r>
          <w:rPr>
            <w:rFonts w:hint="default"/>
            <w:lang w:val="en-US"/>
          </w:rPr>
          <w:delText>2</w:delText>
        </w:r>
      </w:del>
      <w:ins w:id="935" w:author="China Unicom" w:date="2025-10-16T16:45:56Z">
        <w:r>
          <w:rPr>
            <w:rFonts w:hint="eastAsia" w:eastAsia="宋体"/>
            <w:lang w:val="en-US" w:eastAsia="zh-CN"/>
          </w:rPr>
          <w:t>4</w:t>
        </w:r>
      </w:ins>
      <w:r>
        <w:t>, send an NR RRCReconfiguration message according to TS 38.508-1 [10] clause 4.6.3 Table 4.6.3-118 PUSCH-Config with TRANSFORM_PRECODER_ENABLED condition.</w:t>
      </w:r>
    </w:p>
    <w:p>
      <w:pPr>
        <w:pStyle w:val="8"/>
      </w:pPr>
      <w:bookmarkStart w:id="403" w:name="_CR6_2A_3_3_4_3"/>
      <w:r>
        <w:t>6.2A.3.3.4.3</w:t>
      </w:r>
      <w:r>
        <w:tab/>
      </w:r>
      <w:r>
        <w:t>Message contents</w:t>
      </w:r>
    </w:p>
    <w:bookmarkEnd w:id="403"/>
    <w:p>
      <w:r>
        <w:t>Message contents are according to TS 38.508-1 [10] clause 4.6 with the following exceptions for Release 15 5G NR UE.</w:t>
      </w:r>
    </w:p>
    <w:p>
      <w:pPr>
        <w:pStyle w:val="55"/>
      </w:pPr>
      <w:bookmarkStart w:id="404" w:name="_CRTable6_2A_3_3_4_31"/>
      <w:r>
        <w:t xml:space="preserve">Table </w:t>
      </w:r>
      <w:bookmarkEnd w:id="404"/>
      <w:r>
        <w:t>6.2A.3.3.4.3-1: PUSCH-PowerControl</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47" w:type="dxa"/>
            <w:gridSpan w:val="4"/>
          </w:tcPr>
          <w:p>
            <w:pPr>
              <w:pStyle w:val="51"/>
              <w:jc w:val="left"/>
              <w:rPr>
                <w:b w:val="0"/>
              </w:rPr>
            </w:pPr>
            <w:r>
              <w:rPr>
                <w:b w:val="0"/>
              </w:rPr>
              <w:t>Derivation Path: TS 38.508-1 [10], Table 4.6.3-120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1"/>
            </w:pPr>
            <w:r>
              <w:t>Information Element</w:t>
            </w:r>
          </w:p>
        </w:tc>
        <w:tc>
          <w:tcPr>
            <w:tcW w:w="2267" w:type="dxa"/>
          </w:tcPr>
          <w:p>
            <w:pPr>
              <w:pStyle w:val="51"/>
            </w:pPr>
            <w:r>
              <w:t>Value/remark</w:t>
            </w:r>
          </w:p>
        </w:tc>
        <w:tc>
          <w:tcPr>
            <w:tcW w:w="1700" w:type="dxa"/>
          </w:tcPr>
          <w:p>
            <w:pPr>
              <w:pStyle w:val="51"/>
            </w:pPr>
            <w:r>
              <w:t>Comment</w:t>
            </w:r>
          </w:p>
        </w:tc>
        <w:tc>
          <w:tcPr>
            <w:tcW w:w="1245"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3"/>
            </w:pPr>
            <w:r>
              <w:t xml:space="preserve">PUSCH-PowerControl ::= </w:t>
            </w:r>
            <w:r>
              <w:rPr>
                <w:snapToGrid w:val="0"/>
              </w:rPr>
              <w:t xml:space="preserve">SEQUENCE </w:t>
            </w:r>
            <w:r>
              <w:t>{</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Borders>
              <w:bottom w:val="single" w:color="auto" w:sz="4" w:space="0"/>
            </w:tcBorders>
          </w:tcPr>
          <w:p>
            <w:pPr>
              <w:pStyle w:val="53"/>
            </w:pPr>
            <w:r>
              <w:t xml:space="preserve">  p0-AlphaSets SEQUENCE (SIZE (1..maxNrofP0-PUSCH-AlphaSets)) OF SEQUENCE {</w:t>
            </w:r>
          </w:p>
        </w:tc>
        <w:tc>
          <w:tcPr>
            <w:tcW w:w="2267" w:type="dxa"/>
          </w:tcPr>
          <w:p>
            <w:pPr>
              <w:pStyle w:val="53"/>
            </w:pPr>
            <w:r>
              <w:t>1 entry</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Borders>
              <w:bottom w:val="single" w:color="auto" w:sz="4" w:space="0"/>
            </w:tcBorders>
          </w:tcPr>
          <w:p>
            <w:pPr>
              <w:pStyle w:val="53"/>
            </w:pPr>
            <w:r>
              <w:t xml:space="preserve">    P0-PUSCH-AlphaSet[1] </w:t>
            </w:r>
            <w:r>
              <w:rPr>
                <w:snapToGrid w:val="0"/>
              </w:rPr>
              <w:t xml:space="preserve">SEQUENCE </w:t>
            </w:r>
            <w:r>
              <w:t>{</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Borders>
              <w:bottom w:val="single" w:color="auto" w:sz="4" w:space="0"/>
            </w:tcBorders>
          </w:tcPr>
          <w:p>
            <w:pPr>
              <w:pStyle w:val="53"/>
            </w:pPr>
            <w:r>
              <w:t xml:space="preserve">      alpha</w:t>
            </w:r>
          </w:p>
        </w:tc>
        <w:tc>
          <w:tcPr>
            <w:tcW w:w="2267" w:type="dxa"/>
          </w:tcPr>
          <w:p>
            <w:pPr>
              <w:pStyle w:val="53"/>
            </w:pPr>
            <w:r>
              <w:t>alpha0</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Borders>
              <w:bottom w:val="single" w:color="auto" w:sz="4" w:space="0"/>
            </w:tcBorders>
          </w:tcPr>
          <w:p>
            <w:pPr>
              <w:pStyle w:val="53"/>
            </w:pPr>
            <w:r>
              <w:t xml:space="preserve">    </w:t>
            </w:r>
            <w:r>
              <w:rPr>
                <w:lang w:eastAsia="ja-JP"/>
              </w:rPr>
              <w:t>}</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3"/>
            </w:pPr>
            <w:r>
              <w:t>}</w:t>
            </w:r>
          </w:p>
        </w:tc>
        <w:tc>
          <w:tcPr>
            <w:tcW w:w="2267" w:type="dxa"/>
          </w:tcPr>
          <w:p>
            <w:pPr>
              <w:pStyle w:val="53"/>
            </w:pPr>
          </w:p>
        </w:tc>
        <w:tc>
          <w:tcPr>
            <w:tcW w:w="1700" w:type="dxa"/>
          </w:tcPr>
          <w:p>
            <w:pPr>
              <w:pStyle w:val="53"/>
            </w:pPr>
          </w:p>
        </w:tc>
        <w:tc>
          <w:tcPr>
            <w:tcW w:w="1245" w:type="dxa"/>
          </w:tcPr>
          <w:p>
            <w:pPr>
              <w:pStyle w:val="53"/>
            </w:pPr>
          </w:p>
        </w:tc>
      </w:tr>
    </w:tbl>
    <w:p/>
    <w:p>
      <w:pPr>
        <w:pStyle w:val="55"/>
      </w:pPr>
      <w:bookmarkStart w:id="405" w:name="_CRTable6_2A_3_3_4_32"/>
      <w:r>
        <w:t xml:space="preserve">Table </w:t>
      </w:r>
      <w:bookmarkEnd w:id="405"/>
      <w:r>
        <w:t xml:space="preserve">6.2A.3.3.4.3-2: </w:t>
      </w:r>
      <w:r>
        <w:rPr>
          <w:i/>
        </w:rPr>
        <w:t>PUSCH-ConfigCommon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47" w:type="dxa"/>
            <w:gridSpan w:val="4"/>
          </w:tcPr>
          <w:p>
            <w:pPr>
              <w:pStyle w:val="51"/>
              <w:jc w:val="left"/>
              <w:rPr>
                <w:b w:val="0"/>
              </w:rPr>
            </w:pPr>
            <w:r>
              <w:rPr>
                <w:b w:val="0"/>
              </w:rPr>
              <w:t>Derivation Path: TS 38.508-1[10], Table 4.6.3-119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1"/>
            </w:pPr>
            <w:r>
              <w:t>Information Element</w:t>
            </w:r>
          </w:p>
        </w:tc>
        <w:tc>
          <w:tcPr>
            <w:tcW w:w="2267" w:type="dxa"/>
          </w:tcPr>
          <w:p>
            <w:pPr>
              <w:pStyle w:val="51"/>
            </w:pPr>
            <w:r>
              <w:t>Value/remark</w:t>
            </w:r>
          </w:p>
        </w:tc>
        <w:tc>
          <w:tcPr>
            <w:tcW w:w="1700" w:type="dxa"/>
          </w:tcPr>
          <w:p>
            <w:pPr>
              <w:pStyle w:val="51"/>
            </w:pPr>
            <w:r>
              <w:t>Comment</w:t>
            </w:r>
          </w:p>
        </w:tc>
        <w:tc>
          <w:tcPr>
            <w:tcW w:w="1245"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3"/>
            </w:pPr>
            <w:r>
              <w:t xml:space="preserve">PUSCH-ConfigCommon ::= </w:t>
            </w:r>
            <w:r>
              <w:rPr>
                <w:snapToGrid w:val="0"/>
              </w:rPr>
              <w:t xml:space="preserve">SEQUENCE </w:t>
            </w:r>
            <w:r>
              <w:t>{</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3"/>
            </w:pPr>
            <w:r>
              <w:t xml:space="preserve">  p0-NominalWithGrant</w:t>
            </w:r>
          </w:p>
        </w:tc>
        <w:tc>
          <w:tcPr>
            <w:tcW w:w="2267" w:type="dxa"/>
          </w:tcPr>
          <w:p>
            <w:pPr>
              <w:pStyle w:val="53"/>
            </w:pPr>
            <w:r>
              <w:t>-4</w:t>
            </w:r>
          </w:p>
        </w:tc>
        <w:tc>
          <w:tcPr>
            <w:tcW w:w="1700" w:type="dxa"/>
          </w:tcPr>
          <w:p>
            <w:pPr>
              <w:pStyle w:val="53"/>
            </w:pPr>
          </w:p>
        </w:tc>
        <w:tc>
          <w:tcPr>
            <w:tcW w:w="1245" w:type="dxa"/>
          </w:tcPr>
          <w:p>
            <w:pPr>
              <w:pStyle w:val="53"/>
            </w:pPr>
            <w:r>
              <w:t>50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3"/>
            </w:pPr>
            <w:r>
              <w:t xml:space="preserve">  p0-NominalWithGrant</w:t>
            </w:r>
          </w:p>
        </w:tc>
        <w:tc>
          <w:tcPr>
            <w:tcW w:w="2267" w:type="dxa"/>
          </w:tcPr>
          <w:p>
            <w:pPr>
              <w:pStyle w:val="53"/>
            </w:pPr>
            <w:r>
              <w:t>-8</w:t>
            </w:r>
          </w:p>
        </w:tc>
        <w:tc>
          <w:tcPr>
            <w:tcW w:w="1700" w:type="dxa"/>
          </w:tcPr>
          <w:p>
            <w:pPr>
              <w:pStyle w:val="53"/>
            </w:pPr>
          </w:p>
        </w:tc>
        <w:tc>
          <w:tcPr>
            <w:tcW w:w="1245" w:type="dxa"/>
          </w:tcPr>
          <w:p>
            <w:pPr>
              <w:pStyle w:val="53"/>
            </w:pPr>
            <w: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3"/>
            </w:pPr>
            <w:r>
              <w:t xml:space="preserve">  p0-NominalWithGrant</w:t>
            </w:r>
          </w:p>
        </w:tc>
        <w:tc>
          <w:tcPr>
            <w:tcW w:w="2267" w:type="dxa"/>
          </w:tcPr>
          <w:p>
            <w:pPr>
              <w:pStyle w:val="53"/>
            </w:pPr>
            <w:r>
              <w:t>-10</w:t>
            </w:r>
          </w:p>
        </w:tc>
        <w:tc>
          <w:tcPr>
            <w:tcW w:w="1700" w:type="dxa"/>
          </w:tcPr>
          <w:p>
            <w:pPr>
              <w:pStyle w:val="53"/>
            </w:pPr>
          </w:p>
        </w:tc>
        <w:tc>
          <w:tcPr>
            <w:tcW w:w="1245" w:type="dxa"/>
          </w:tcPr>
          <w:p>
            <w:pPr>
              <w:pStyle w:val="53"/>
            </w:pPr>
            <w:r>
              <w:t>200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3"/>
            </w:pPr>
            <w:r>
              <w:t xml:space="preserve">  p0-NominalWithGrant</w:t>
            </w:r>
          </w:p>
        </w:tc>
        <w:tc>
          <w:tcPr>
            <w:tcW w:w="2267" w:type="dxa"/>
          </w:tcPr>
          <w:p>
            <w:pPr>
              <w:pStyle w:val="53"/>
            </w:pPr>
            <w:r>
              <w:t>-14</w:t>
            </w:r>
          </w:p>
        </w:tc>
        <w:tc>
          <w:tcPr>
            <w:tcW w:w="1700" w:type="dxa"/>
          </w:tcPr>
          <w:p>
            <w:pPr>
              <w:pStyle w:val="53"/>
            </w:pPr>
          </w:p>
        </w:tc>
        <w:tc>
          <w:tcPr>
            <w:tcW w:w="1245" w:type="dxa"/>
          </w:tcPr>
          <w:p>
            <w:pPr>
              <w:pStyle w:val="53"/>
            </w:pPr>
            <w: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3"/>
            </w:pPr>
            <w:r>
              <w:t>}</w:t>
            </w:r>
          </w:p>
        </w:tc>
        <w:tc>
          <w:tcPr>
            <w:tcW w:w="2267" w:type="dxa"/>
          </w:tcPr>
          <w:p>
            <w:pPr>
              <w:pStyle w:val="53"/>
            </w:pPr>
          </w:p>
        </w:tc>
        <w:tc>
          <w:tcPr>
            <w:tcW w:w="1700" w:type="dxa"/>
          </w:tcPr>
          <w:p>
            <w:pPr>
              <w:pStyle w:val="53"/>
            </w:pPr>
          </w:p>
        </w:tc>
        <w:tc>
          <w:tcPr>
            <w:tcW w:w="1245" w:type="dxa"/>
          </w:tcPr>
          <w:p>
            <w:pPr>
              <w:pStyle w:val="53"/>
            </w:pPr>
          </w:p>
        </w:tc>
      </w:tr>
    </w:tbl>
    <w:p/>
    <w:p>
      <w:pPr>
        <w:pStyle w:val="55"/>
        <w:ind w:left="284"/>
      </w:pPr>
      <w:bookmarkStart w:id="406" w:name="_CRTable6_2A_3_3_4_33"/>
      <w:r>
        <w:t xml:space="preserve">Table </w:t>
      </w:r>
      <w:bookmarkEnd w:id="406"/>
      <w:r>
        <w:t>6.2A.3.3.4.3-3: BSR-Config (Rel-15 UE only)</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47" w:type="dxa"/>
            <w:gridSpan w:val="4"/>
          </w:tcPr>
          <w:p>
            <w:pPr>
              <w:pStyle w:val="51"/>
              <w:jc w:val="left"/>
              <w:rPr>
                <w:b w:val="0"/>
              </w:rPr>
            </w:pPr>
            <w:r>
              <w:rPr>
                <w:b w:val="0"/>
              </w:rPr>
              <w:t xml:space="preserve">Derivation Path: TS 38.508-1 [10], </w:t>
            </w:r>
            <w:r>
              <w:rPr>
                <w:b w:val="0"/>
                <w:bCs/>
              </w:rPr>
              <w:t>Table 4.6.3-7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1"/>
            </w:pPr>
            <w:r>
              <w:t>Information Element</w:t>
            </w:r>
          </w:p>
        </w:tc>
        <w:tc>
          <w:tcPr>
            <w:tcW w:w="2267" w:type="dxa"/>
          </w:tcPr>
          <w:p>
            <w:pPr>
              <w:pStyle w:val="51"/>
            </w:pPr>
            <w:r>
              <w:t>Value/remark</w:t>
            </w:r>
          </w:p>
        </w:tc>
        <w:tc>
          <w:tcPr>
            <w:tcW w:w="1700" w:type="dxa"/>
          </w:tcPr>
          <w:p>
            <w:pPr>
              <w:pStyle w:val="51"/>
            </w:pPr>
            <w:r>
              <w:t>Comment</w:t>
            </w:r>
          </w:p>
        </w:tc>
        <w:tc>
          <w:tcPr>
            <w:tcW w:w="1245"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3"/>
            </w:pPr>
            <w:r>
              <w:t>BSR-Config ::=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3"/>
            </w:pPr>
            <w:r>
              <w:t xml:space="preserve">  periodicBSR-Timer</w:t>
            </w:r>
          </w:p>
        </w:tc>
        <w:tc>
          <w:tcPr>
            <w:tcW w:w="2267" w:type="dxa"/>
          </w:tcPr>
          <w:p>
            <w:pPr>
              <w:pStyle w:val="53"/>
            </w:pPr>
            <w:r>
              <w:t>infinity</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3"/>
            </w:pPr>
            <w:r>
              <w:t xml:space="preserve">  retxBSR-Timer</w:t>
            </w:r>
          </w:p>
        </w:tc>
        <w:tc>
          <w:tcPr>
            <w:tcW w:w="2267" w:type="dxa"/>
          </w:tcPr>
          <w:p>
            <w:pPr>
              <w:pStyle w:val="53"/>
            </w:pPr>
            <w:r>
              <w:t>sf80</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3"/>
            </w:pPr>
            <w:r>
              <w:t xml:space="preserve">  logicalChannelSR-DelayTimer</w:t>
            </w:r>
          </w:p>
        </w:tc>
        <w:tc>
          <w:tcPr>
            <w:tcW w:w="2267" w:type="dxa"/>
          </w:tcPr>
          <w:p>
            <w:pPr>
              <w:pStyle w:val="53"/>
            </w:pPr>
            <w:r>
              <w:t>Not present</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pPr>
              <w:pStyle w:val="53"/>
            </w:pPr>
            <w:r>
              <w:t>}</w:t>
            </w:r>
          </w:p>
        </w:tc>
        <w:tc>
          <w:tcPr>
            <w:tcW w:w="2267" w:type="dxa"/>
          </w:tcPr>
          <w:p>
            <w:pPr>
              <w:pStyle w:val="53"/>
            </w:pPr>
          </w:p>
        </w:tc>
        <w:tc>
          <w:tcPr>
            <w:tcW w:w="1700" w:type="dxa"/>
          </w:tcPr>
          <w:p>
            <w:pPr>
              <w:pStyle w:val="53"/>
            </w:pPr>
          </w:p>
        </w:tc>
        <w:tc>
          <w:tcPr>
            <w:tcW w:w="1245" w:type="dxa"/>
          </w:tcPr>
          <w:p>
            <w:pPr>
              <w:pStyle w:val="53"/>
            </w:pPr>
          </w:p>
        </w:tc>
      </w:tr>
    </w:tbl>
    <w:p/>
    <w:p>
      <w:pPr>
        <w:pStyle w:val="8"/>
      </w:pPr>
      <w:bookmarkStart w:id="407" w:name="_CR6_2A_3_3_4_3_1"/>
      <w:r>
        <w:t>6.2A.3.3.4.3.1</w:t>
      </w:r>
      <w:r>
        <w:tab/>
      </w:r>
      <w:r>
        <w:t>Message contents exceptions (network signalling value " CA_NS_202" on PCC and SCC)</w:t>
      </w:r>
    </w:p>
    <w:bookmarkEnd w:id="407"/>
    <w:p>
      <w:pPr>
        <w:pStyle w:val="55"/>
      </w:pPr>
      <w:bookmarkStart w:id="408" w:name="_CRTable6_2A_3_3_4_3_11"/>
      <w:r>
        <w:t xml:space="preserve">Table </w:t>
      </w:r>
      <w:bookmarkEnd w:id="408"/>
      <w:r>
        <w:t xml:space="preserve">6.2A.3.3.4.3.1-1: </w:t>
      </w:r>
      <w:r>
        <w:rPr>
          <w:i/>
        </w:rPr>
        <w:t>AdditionalSpectrumEmission</w:t>
      </w:r>
      <w:r>
        <w:t>: Additional spurious emissions test requirement for "CA_NS_202"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2410"/>
        <w:gridCol w:w="1842"/>
        <w:gridCol w:w="15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27" w:type="dxa"/>
            <w:gridSpan w:val="4"/>
          </w:tcPr>
          <w:p>
            <w:pPr>
              <w:pStyle w:val="53"/>
            </w:pPr>
            <w:r>
              <w:t xml:space="preserve">Derivation Path: TS 38.508-1 [5] clause 4.6.3, Table 4.6.3-1 </w:t>
            </w:r>
            <w:r>
              <w:rPr>
                <w:i/>
              </w:rPr>
              <w:t>AdditionalSpectrumEmission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6" w:type="dxa"/>
          </w:tcPr>
          <w:p>
            <w:pPr>
              <w:pStyle w:val="51"/>
            </w:pPr>
            <w:r>
              <w:t>Information Element</w:t>
            </w:r>
          </w:p>
        </w:tc>
        <w:tc>
          <w:tcPr>
            <w:tcW w:w="2410" w:type="dxa"/>
          </w:tcPr>
          <w:p>
            <w:pPr>
              <w:pStyle w:val="51"/>
            </w:pPr>
            <w:r>
              <w:t>Value/remark</w:t>
            </w:r>
          </w:p>
        </w:tc>
        <w:tc>
          <w:tcPr>
            <w:tcW w:w="1842" w:type="dxa"/>
          </w:tcPr>
          <w:p>
            <w:pPr>
              <w:pStyle w:val="51"/>
            </w:pPr>
            <w:r>
              <w:t>Comment</w:t>
            </w:r>
          </w:p>
        </w:tc>
        <w:tc>
          <w:tcPr>
            <w:tcW w:w="1589"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6" w:type="dxa"/>
            <w:vMerge w:val="restart"/>
          </w:tcPr>
          <w:p>
            <w:pPr>
              <w:pStyle w:val="53"/>
            </w:pPr>
            <w:r>
              <w:t>AdditionalSpectrumEmission</w:t>
            </w:r>
          </w:p>
        </w:tc>
        <w:tc>
          <w:tcPr>
            <w:tcW w:w="2410" w:type="dxa"/>
          </w:tcPr>
          <w:p>
            <w:pPr>
              <w:pStyle w:val="52"/>
            </w:pPr>
            <w:r>
              <w:t>1 (CA_NS_202)</w:t>
            </w:r>
          </w:p>
        </w:tc>
        <w:tc>
          <w:tcPr>
            <w:tcW w:w="1842" w:type="dxa"/>
          </w:tcPr>
          <w:p>
            <w:pPr>
              <w:pStyle w:val="52"/>
            </w:pPr>
          </w:p>
        </w:tc>
        <w:tc>
          <w:tcPr>
            <w:tcW w:w="1589" w:type="dxa"/>
          </w:tcPr>
          <w:p>
            <w:pPr>
              <w:pStyle w:val="52"/>
              <w:rPr>
                <w:color w:val="538135"/>
              </w:rPr>
            </w:pPr>
            <w:r>
              <w:t>band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6" w:type="dxa"/>
            <w:vMerge w:val="continue"/>
          </w:tcPr>
          <w:p>
            <w:pPr>
              <w:pStyle w:val="53"/>
            </w:pPr>
          </w:p>
        </w:tc>
        <w:tc>
          <w:tcPr>
            <w:tcW w:w="2410" w:type="dxa"/>
          </w:tcPr>
          <w:p>
            <w:pPr>
              <w:pStyle w:val="52"/>
            </w:pPr>
            <w:r>
              <w:t>2 (CA_NS_202)</w:t>
            </w:r>
          </w:p>
        </w:tc>
        <w:tc>
          <w:tcPr>
            <w:tcW w:w="1842" w:type="dxa"/>
          </w:tcPr>
          <w:p>
            <w:pPr>
              <w:pStyle w:val="52"/>
            </w:pPr>
          </w:p>
        </w:tc>
        <w:tc>
          <w:tcPr>
            <w:tcW w:w="1589" w:type="dxa"/>
          </w:tcPr>
          <w:p>
            <w:pPr>
              <w:pStyle w:val="52"/>
            </w:pPr>
            <w:r>
              <w:t>band 258</w:t>
            </w:r>
          </w:p>
        </w:tc>
      </w:tr>
    </w:tbl>
    <w:p/>
    <w:p>
      <w:pPr>
        <w:pStyle w:val="8"/>
      </w:pPr>
      <w:bookmarkStart w:id="409" w:name="_CR6_2A_3_3_4_3_2"/>
      <w:r>
        <w:t>6.2A.3.3.4.3.2</w:t>
      </w:r>
      <w:r>
        <w:tab/>
      </w:r>
      <w:r>
        <w:t>Message contents exceptions (network signalling value " CA_NS_203" on PCC and SCC)</w:t>
      </w:r>
    </w:p>
    <w:bookmarkEnd w:id="409"/>
    <w:p>
      <w:pPr>
        <w:pStyle w:val="55"/>
      </w:pPr>
      <w:bookmarkStart w:id="410" w:name="_CRTable6_2A_3_3_4_3_21"/>
      <w:r>
        <w:t xml:space="preserve">Table </w:t>
      </w:r>
      <w:bookmarkEnd w:id="410"/>
      <w:r>
        <w:t xml:space="preserve">6.2A.3.3.4.3.2-1: </w:t>
      </w:r>
      <w:r>
        <w:rPr>
          <w:i/>
        </w:rPr>
        <w:t>AdditionalSpectrumEmission</w:t>
      </w:r>
      <w:r>
        <w:t>: Additional spurious emissions test requirement for "CA_NS_203"</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2410"/>
        <w:gridCol w:w="1842"/>
        <w:gridCol w:w="15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27" w:type="dxa"/>
            <w:gridSpan w:val="4"/>
          </w:tcPr>
          <w:p>
            <w:pPr>
              <w:pStyle w:val="53"/>
            </w:pPr>
            <w:r>
              <w:t xml:space="preserve">Derivation Path: TS 38.508-1 [5] clause 4.6.3, Table 4.6.3-1 </w:t>
            </w:r>
            <w:r>
              <w:rPr>
                <w:i/>
              </w:rPr>
              <w:t>AdditionalSpectrumEmission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6" w:type="dxa"/>
          </w:tcPr>
          <w:p>
            <w:pPr>
              <w:pStyle w:val="51"/>
            </w:pPr>
            <w:r>
              <w:t>Information Element</w:t>
            </w:r>
          </w:p>
        </w:tc>
        <w:tc>
          <w:tcPr>
            <w:tcW w:w="2410" w:type="dxa"/>
          </w:tcPr>
          <w:p>
            <w:pPr>
              <w:pStyle w:val="51"/>
            </w:pPr>
            <w:r>
              <w:t>Value/remark</w:t>
            </w:r>
          </w:p>
        </w:tc>
        <w:tc>
          <w:tcPr>
            <w:tcW w:w="1842" w:type="dxa"/>
          </w:tcPr>
          <w:p>
            <w:pPr>
              <w:pStyle w:val="51"/>
            </w:pPr>
            <w:r>
              <w:t>Comment</w:t>
            </w:r>
          </w:p>
        </w:tc>
        <w:tc>
          <w:tcPr>
            <w:tcW w:w="1589"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6" w:type="dxa"/>
          </w:tcPr>
          <w:p>
            <w:pPr>
              <w:pStyle w:val="53"/>
            </w:pPr>
            <w:r>
              <w:t>AdditionalSpectrumEmission</w:t>
            </w:r>
          </w:p>
        </w:tc>
        <w:tc>
          <w:tcPr>
            <w:tcW w:w="2410" w:type="dxa"/>
          </w:tcPr>
          <w:p>
            <w:pPr>
              <w:pStyle w:val="52"/>
            </w:pPr>
            <w:r>
              <w:t>3 (CA_NS_203)</w:t>
            </w:r>
          </w:p>
        </w:tc>
        <w:tc>
          <w:tcPr>
            <w:tcW w:w="1842" w:type="dxa"/>
          </w:tcPr>
          <w:p>
            <w:pPr>
              <w:pStyle w:val="52"/>
            </w:pPr>
          </w:p>
        </w:tc>
        <w:tc>
          <w:tcPr>
            <w:tcW w:w="1589" w:type="dxa"/>
          </w:tcPr>
          <w:p>
            <w:pPr>
              <w:pStyle w:val="52"/>
              <w:rPr>
                <w:color w:val="538135"/>
              </w:rPr>
            </w:pPr>
            <w:r>
              <w:t>band n258</w:t>
            </w:r>
          </w:p>
        </w:tc>
      </w:tr>
    </w:tbl>
    <w:p>
      <w:pPr>
        <w:rPr>
          <w:ins w:id="936" w:author="China Unicom" w:date="2025-10-16T16:46:43Z"/>
        </w:rPr>
      </w:pPr>
    </w:p>
    <w:p>
      <w:pPr>
        <w:pStyle w:val="8"/>
        <w:rPr>
          <w:ins w:id="937" w:author="China Unicom" w:date="2025-10-16T16:46:46Z"/>
        </w:rPr>
      </w:pPr>
      <w:ins w:id="938" w:author="China Unicom" w:date="2025-10-16T16:46:46Z">
        <w:r>
          <w:rPr/>
          <w:t>6.2A.3.</w:t>
        </w:r>
      </w:ins>
      <w:ins w:id="939" w:author="China Unicom" w:date="2025-10-16T16:46:50Z">
        <w:r>
          <w:rPr>
            <w:rFonts w:hint="eastAsia" w:eastAsia="宋体"/>
            <w:lang w:val="en-US" w:eastAsia="zh-CN"/>
          </w:rPr>
          <w:t>3</w:t>
        </w:r>
      </w:ins>
      <w:ins w:id="940" w:author="China Unicom" w:date="2025-10-16T16:46:46Z">
        <w:r>
          <w:rPr/>
          <w:t>.4.3.</w:t>
        </w:r>
      </w:ins>
      <w:ins w:id="941" w:author="China Unicom" w:date="2025-10-16T16:46:46Z">
        <w:r>
          <w:rPr>
            <w:rFonts w:hint="eastAsia" w:eastAsia="宋体"/>
            <w:lang w:val="en-US" w:eastAsia="zh-CN"/>
          </w:rPr>
          <w:t>3</w:t>
        </w:r>
      </w:ins>
      <w:ins w:id="942" w:author="China Unicom" w:date="2025-10-16T16:46:46Z">
        <w:r>
          <w:rPr/>
          <w:tab/>
        </w:r>
      </w:ins>
      <w:ins w:id="943" w:author="China Unicom" w:date="2025-10-16T16:46:46Z">
        <w:r>
          <w:rPr>
            <w:rFonts w:hint="eastAsia" w:eastAsia="宋体"/>
            <w:lang w:val="en-US" w:eastAsia="zh-CN"/>
          </w:rPr>
          <w:t>[Reserved]</w:t>
        </w:r>
      </w:ins>
    </w:p>
    <w:p>
      <w:pPr>
        <w:rPr>
          <w:ins w:id="944" w:author="China Unicom" w:date="2025-10-16T16:46:46Z"/>
        </w:rPr>
      </w:pPr>
    </w:p>
    <w:p>
      <w:pPr>
        <w:pStyle w:val="8"/>
        <w:rPr>
          <w:ins w:id="945" w:author="China Unicom" w:date="2025-10-16T16:46:46Z"/>
        </w:rPr>
      </w:pPr>
      <w:ins w:id="946" w:author="China Unicom" w:date="2025-10-16T16:46:46Z">
        <w:r>
          <w:rPr/>
          <w:t>6.2A.3.</w:t>
        </w:r>
      </w:ins>
      <w:ins w:id="947" w:author="China Unicom" w:date="2025-10-16T16:46:57Z">
        <w:r>
          <w:rPr>
            <w:rFonts w:hint="eastAsia" w:eastAsia="宋体"/>
            <w:lang w:val="en-US" w:eastAsia="zh-CN"/>
          </w:rPr>
          <w:t>3</w:t>
        </w:r>
      </w:ins>
      <w:ins w:id="948" w:author="China Unicom" w:date="2025-10-16T16:46:46Z">
        <w:r>
          <w:rPr/>
          <w:t>.4.3.</w:t>
        </w:r>
      </w:ins>
      <w:ins w:id="949" w:author="China Unicom" w:date="2025-10-16T16:46:46Z">
        <w:r>
          <w:rPr>
            <w:rFonts w:hint="eastAsia" w:eastAsia="宋体"/>
            <w:lang w:val="en-US" w:eastAsia="zh-CN"/>
          </w:rPr>
          <w:t>4</w:t>
        </w:r>
      </w:ins>
      <w:ins w:id="950" w:author="China Unicom" w:date="2025-10-16T16:46:46Z">
        <w:r>
          <w:rPr/>
          <w:tab/>
        </w:r>
      </w:ins>
      <w:ins w:id="951" w:author="China Unicom" w:date="2025-10-16T16:46:46Z">
        <w:r>
          <w:rPr/>
          <w:t>Message contents exceptions (network signalling value " CA_NS_20</w:t>
        </w:r>
      </w:ins>
      <w:ins w:id="952" w:author="China Unicom" w:date="2025-10-16T16:46:46Z">
        <w:r>
          <w:rPr>
            <w:rFonts w:hint="eastAsia" w:eastAsia="宋体"/>
            <w:lang w:val="en-US" w:eastAsia="zh-CN"/>
          </w:rPr>
          <w:t>5</w:t>
        </w:r>
      </w:ins>
      <w:ins w:id="953" w:author="China Unicom" w:date="2025-10-16T16:46:46Z">
        <w:r>
          <w:rPr/>
          <w:t>" on PCC and SCC)</w:t>
        </w:r>
      </w:ins>
    </w:p>
    <w:p>
      <w:pPr>
        <w:pStyle w:val="55"/>
        <w:rPr>
          <w:ins w:id="954" w:author="China Unicom" w:date="2025-10-16T16:46:46Z"/>
        </w:rPr>
      </w:pPr>
      <w:ins w:id="955" w:author="China Unicom" w:date="2025-10-16T16:46:46Z">
        <w:r>
          <w:rPr/>
          <w:t>Table 6.2A.3.</w:t>
        </w:r>
      </w:ins>
      <w:ins w:id="956" w:author="China Unicom" w:date="2025-10-16T16:47:03Z">
        <w:r>
          <w:rPr>
            <w:rFonts w:hint="eastAsia" w:eastAsia="宋体"/>
            <w:lang w:val="en-US" w:eastAsia="zh-CN"/>
          </w:rPr>
          <w:t>3</w:t>
        </w:r>
      </w:ins>
      <w:ins w:id="957" w:author="China Unicom" w:date="2025-10-16T16:46:46Z">
        <w:r>
          <w:rPr/>
          <w:t>.4.3.</w:t>
        </w:r>
      </w:ins>
      <w:ins w:id="958" w:author="China Unicom" w:date="2025-10-16T16:46:46Z">
        <w:r>
          <w:rPr>
            <w:rFonts w:hint="eastAsia" w:eastAsia="宋体"/>
            <w:lang w:val="en-US" w:eastAsia="zh-CN"/>
          </w:rPr>
          <w:t>4</w:t>
        </w:r>
      </w:ins>
      <w:ins w:id="959" w:author="China Unicom" w:date="2025-10-16T16:46:46Z">
        <w:r>
          <w:rPr/>
          <w:t xml:space="preserve">-1: </w:t>
        </w:r>
      </w:ins>
      <w:ins w:id="960" w:author="China Unicom" w:date="2025-10-16T16:46:46Z">
        <w:r>
          <w:rPr>
            <w:i/>
          </w:rPr>
          <w:t>AdditionalSpectrumEmission</w:t>
        </w:r>
      </w:ins>
      <w:ins w:id="961" w:author="China Unicom" w:date="2025-10-16T16:46:46Z">
        <w:r>
          <w:rPr/>
          <w:t>: Additional spurious emissions test requirement for "CA_NS_20</w:t>
        </w:r>
      </w:ins>
      <w:ins w:id="962" w:author="China Unicom" w:date="2025-10-16T16:46:46Z">
        <w:r>
          <w:rPr>
            <w:rFonts w:hint="eastAsia" w:eastAsia="宋体"/>
            <w:lang w:val="en-US" w:eastAsia="zh-CN"/>
          </w:rPr>
          <w:t>5</w:t>
        </w:r>
      </w:ins>
      <w:ins w:id="963" w:author="China Unicom" w:date="2025-10-16T16:46:46Z">
        <w:r>
          <w:rPr/>
          <w:t>"</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2410"/>
        <w:gridCol w:w="1842"/>
        <w:gridCol w:w="15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964" w:author="China Unicom" w:date="2025-10-16T16:46:46Z"/>
        </w:trPr>
        <w:tc>
          <w:tcPr>
            <w:tcW w:w="9527" w:type="dxa"/>
            <w:gridSpan w:val="4"/>
          </w:tcPr>
          <w:p>
            <w:pPr>
              <w:pStyle w:val="53"/>
              <w:rPr>
                <w:ins w:id="965" w:author="China Unicom" w:date="2025-10-16T16:46:46Z"/>
              </w:rPr>
            </w:pPr>
            <w:ins w:id="966" w:author="China Unicom" w:date="2025-10-16T16:46:46Z">
              <w:r>
                <w:rPr/>
                <w:t xml:space="preserve">Derivation Path: TS 38.508-1 [5] clause 4.6.3, Table 4.6.3-1 </w:t>
              </w:r>
            </w:ins>
            <w:ins w:id="967" w:author="China Unicom" w:date="2025-10-16T16:46:46Z">
              <w:r>
                <w:rPr>
                  <w:i/>
                </w:rPr>
                <w:t>AdditionalSpectrumEmission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968" w:author="China Unicom" w:date="2025-10-16T16:46:46Z"/>
        </w:trPr>
        <w:tc>
          <w:tcPr>
            <w:tcW w:w="3686" w:type="dxa"/>
          </w:tcPr>
          <w:p>
            <w:pPr>
              <w:pStyle w:val="51"/>
              <w:rPr>
                <w:ins w:id="969" w:author="China Unicom" w:date="2025-10-16T16:46:46Z"/>
              </w:rPr>
            </w:pPr>
            <w:ins w:id="970" w:author="China Unicom" w:date="2025-10-16T16:46:46Z">
              <w:r>
                <w:rPr/>
                <w:t>Information Element</w:t>
              </w:r>
            </w:ins>
          </w:p>
        </w:tc>
        <w:tc>
          <w:tcPr>
            <w:tcW w:w="2410" w:type="dxa"/>
          </w:tcPr>
          <w:p>
            <w:pPr>
              <w:pStyle w:val="51"/>
              <w:rPr>
                <w:ins w:id="971" w:author="China Unicom" w:date="2025-10-16T16:46:46Z"/>
              </w:rPr>
            </w:pPr>
            <w:ins w:id="972" w:author="China Unicom" w:date="2025-10-16T16:46:46Z">
              <w:r>
                <w:rPr/>
                <w:t>Value/remark</w:t>
              </w:r>
            </w:ins>
          </w:p>
        </w:tc>
        <w:tc>
          <w:tcPr>
            <w:tcW w:w="1842" w:type="dxa"/>
          </w:tcPr>
          <w:p>
            <w:pPr>
              <w:pStyle w:val="51"/>
              <w:rPr>
                <w:ins w:id="973" w:author="China Unicom" w:date="2025-10-16T16:46:46Z"/>
              </w:rPr>
            </w:pPr>
            <w:ins w:id="974" w:author="China Unicom" w:date="2025-10-16T16:46:46Z">
              <w:r>
                <w:rPr/>
                <w:t>Comment</w:t>
              </w:r>
            </w:ins>
          </w:p>
        </w:tc>
        <w:tc>
          <w:tcPr>
            <w:tcW w:w="1589" w:type="dxa"/>
          </w:tcPr>
          <w:p>
            <w:pPr>
              <w:pStyle w:val="51"/>
              <w:rPr>
                <w:ins w:id="975" w:author="China Unicom" w:date="2025-10-16T16:46:46Z"/>
              </w:rPr>
            </w:pPr>
            <w:ins w:id="976" w:author="China Unicom" w:date="2025-10-16T16:46:46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977" w:author="China Unicom" w:date="2025-10-16T16:46:46Z"/>
        </w:trPr>
        <w:tc>
          <w:tcPr>
            <w:tcW w:w="3686" w:type="dxa"/>
            <w:vMerge w:val="restart"/>
          </w:tcPr>
          <w:p>
            <w:pPr>
              <w:pStyle w:val="53"/>
              <w:rPr>
                <w:ins w:id="978" w:author="China Unicom" w:date="2025-10-16T16:46:46Z"/>
              </w:rPr>
            </w:pPr>
            <w:ins w:id="979" w:author="China Unicom" w:date="2025-10-16T16:46:46Z">
              <w:r>
                <w:rPr/>
                <w:t>AdditionalSpectrumEmission</w:t>
              </w:r>
            </w:ins>
          </w:p>
        </w:tc>
        <w:tc>
          <w:tcPr>
            <w:tcW w:w="2410" w:type="dxa"/>
          </w:tcPr>
          <w:p>
            <w:pPr>
              <w:pStyle w:val="52"/>
              <w:rPr>
                <w:ins w:id="980" w:author="China Unicom" w:date="2025-10-16T16:46:46Z"/>
              </w:rPr>
            </w:pPr>
            <w:ins w:id="981" w:author="China Unicom" w:date="2025-10-16T16:46:46Z">
              <w:r>
                <w:rPr>
                  <w:rFonts w:hint="eastAsia" w:eastAsia="宋体"/>
                  <w:lang w:val="en-US" w:eastAsia="zh-CN"/>
                </w:rPr>
                <w:t>4</w:t>
              </w:r>
            </w:ins>
            <w:ins w:id="982" w:author="China Unicom" w:date="2025-10-16T16:46:46Z">
              <w:r>
                <w:rPr/>
                <w:t xml:space="preserve"> (CA_NS_20</w:t>
              </w:r>
            </w:ins>
            <w:ins w:id="983" w:author="China Unicom" w:date="2025-10-16T16:46:46Z">
              <w:r>
                <w:rPr>
                  <w:rFonts w:hint="eastAsia" w:eastAsia="宋体"/>
                  <w:lang w:val="en-US" w:eastAsia="zh-CN"/>
                </w:rPr>
                <w:t>5</w:t>
              </w:r>
            </w:ins>
            <w:ins w:id="984" w:author="China Unicom" w:date="2025-10-16T16:46:46Z">
              <w:r>
                <w:rPr/>
                <w:t>)</w:t>
              </w:r>
            </w:ins>
          </w:p>
        </w:tc>
        <w:tc>
          <w:tcPr>
            <w:tcW w:w="1842" w:type="dxa"/>
          </w:tcPr>
          <w:p>
            <w:pPr>
              <w:pStyle w:val="52"/>
              <w:rPr>
                <w:ins w:id="985" w:author="China Unicom" w:date="2025-10-16T16:46:46Z"/>
              </w:rPr>
            </w:pPr>
          </w:p>
        </w:tc>
        <w:tc>
          <w:tcPr>
            <w:tcW w:w="1589" w:type="dxa"/>
          </w:tcPr>
          <w:p>
            <w:pPr>
              <w:pStyle w:val="52"/>
              <w:rPr>
                <w:ins w:id="986" w:author="China Unicom" w:date="2025-10-16T16:46:46Z"/>
                <w:color w:val="538135"/>
              </w:rPr>
            </w:pPr>
            <w:ins w:id="987" w:author="China Unicom" w:date="2025-10-16T16:46:46Z">
              <w:r>
                <w:rPr/>
                <w:t>band n257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988" w:author="China Unicom" w:date="2025-10-16T16:46:46Z"/>
        </w:trPr>
        <w:tc>
          <w:tcPr>
            <w:tcW w:w="3686" w:type="dxa"/>
            <w:vMerge w:val="continue"/>
          </w:tcPr>
          <w:p>
            <w:pPr>
              <w:pStyle w:val="53"/>
              <w:rPr>
                <w:ins w:id="989" w:author="China Unicom" w:date="2025-10-16T16:46:46Z"/>
              </w:rPr>
            </w:pPr>
          </w:p>
        </w:tc>
        <w:tc>
          <w:tcPr>
            <w:tcW w:w="2410" w:type="dxa"/>
          </w:tcPr>
          <w:p>
            <w:pPr>
              <w:pStyle w:val="52"/>
              <w:rPr>
                <w:ins w:id="990" w:author="China Unicom" w:date="2025-10-16T16:46:46Z"/>
              </w:rPr>
            </w:pPr>
            <w:ins w:id="991" w:author="China Unicom" w:date="2025-10-16T16:46:46Z">
              <w:r>
                <w:rPr>
                  <w:rFonts w:hint="eastAsia" w:eastAsia="宋体"/>
                  <w:lang w:val="en-US" w:eastAsia="zh-CN"/>
                </w:rPr>
                <w:t xml:space="preserve">5 </w:t>
              </w:r>
            </w:ins>
            <w:ins w:id="992" w:author="China Unicom" w:date="2025-10-16T16:46:46Z">
              <w:r>
                <w:rPr/>
                <w:t>(CA_NS_20</w:t>
              </w:r>
            </w:ins>
            <w:ins w:id="993" w:author="China Unicom" w:date="2025-10-16T16:46:46Z">
              <w:r>
                <w:rPr>
                  <w:rFonts w:hint="eastAsia" w:eastAsia="宋体"/>
                  <w:lang w:val="en-US" w:eastAsia="zh-CN"/>
                </w:rPr>
                <w:t>5</w:t>
              </w:r>
            </w:ins>
            <w:ins w:id="994" w:author="China Unicom" w:date="2025-10-16T16:46:46Z">
              <w:r>
                <w:rPr/>
                <w:t>)</w:t>
              </w:r>
            </w:ins>
          </w:p>
        </w:tc>
        <w:tc>
          <w:tcPr>
            <w:tcW w:w="1842" w:type="dxa"/>
          </w:tcPr>
          <w:p>
            <w:pPr>
              <w:pStyle w:val="52"/>
              <w:rPr>
                <w:ins w:id="995" w:author="China Unicom" w:date="2025-10-16T16:46:46Z"/>
              </w:rPr>
            </w:pPr>
          </w:p>
        </w:tc>
        <w:tc>
          <w:tcPr>
            <w:tcW w:w="1589" w:type="dxa"/>
          </w:tcPr>
          <w:p>
            <w:pPr>
              <w:pStyle w:val="52"/>
              <w:rPr>
                <w:ins w:id="996" w:author="China Unicom" w:date="2025-10-16T16:46:46Z"/>
              </w:rPr>
            </w:pPr>
            <w:ins w:id="997" w:author="China Unicom" w:date="2025-10-16T16:46:46Z">
              <w:r>
                <w:rPr/>
                <w:t xml:space="preserve">band </w:t>
              </w:r>
            </w:ins>
            <w:ins w:id="998" w:author="China Unicom" w:date="2025-10-16T16:46:46Z">
              <w:r>
                <w:rPr>
                  <w:rFonts w:hint="eastAsia" w:eastAsia="宋体"/>
                  <w:lang w:val="en-US" w:eastAsia="zh-CN"/>
                </w:rPr>
                <w:t>n</w:t>
              </w:r>
            </w:ins>
            <w:ins w:id="999" w:author="China Unicom" w:date="2025-10-16T16:46:46Z">
              <w:r>
                <w:rPr/>
                <w:t>258</w:t>
              </w:r>
            </w:ins>
          </w:p>
        </w:tc>
      </w:tr>
    </w:tbl>
    <w:p/>
    <w:p>
      <w:pPr>
        <w:pStyle w:val="8"/>
      </w:pPr>
      <w:bookmarkStart w:id="411" w:name="_CR6_2A_3_3_5"/>
      <w:r>
        <w:t>6.2A.3.3.5</w:t>
      </w:r>
      <w:r>
        <w:tab/>
      </w:r>
      <w:r>
        <w:t>Test requirement</w:t>
      </w:r>
    </w:p>
    <w:bookmarkEnd w:id="411"/>
    <w:p>
      <w:r>
        <w:t>The EIRP derived in step 9 shall be within the range prescribed by the nominal maximum output power and tolerance in the applicable table from Table 6.2A.3.3.5-1 to Table 6.2A.3.3.5-</w:t>
      </w:r>
      <w:del w:id="1000" w:author="China Unicom" w:date="2025-11-04T14:39:21Z">
        <w:r>
          <w:rPr>
            <w:rFonts w:hint="default"/>
            <w:lang w:val="en-US"/>
          </w:rPr>
          <w:delText>6</w:delText>
        </w:r>
      </w:del>
      <w:ins w:id="1001" w:author="China Unicom" w:date="2025-11-04T14:39:21Z">
        <w:r>
          <w:rPr>
            <w:rFonts w:hint="eastAsia" w:eastAsia="宋体"/>
            <w:lang w:val="en-US" w:eastAsia="zh-CN"/>
          </w:rPr>
          <w:t>7</w:t>
        </w:r>
      </w:ins>
      <w:r>
        <w:t>.</w:t>
      </w:r>
    </w:p>
    <w:p>
      <w:pPr>
        <w:pStyle w:val="55"/>
      </w:pPr>
      <w:bookmarkStart w:id="412" w:name="_CRTable6_2A_3_3_50"/>
      <w:r>
        <w:t xml:space="preserve">Table </w:t>
      </w:r>
      <w:bookmarkEnd w:id="412"/>
      <w:r>
        <w:t>6.2A.3.3.5-0: Test Tolerance (A-MPR for CA) (Aggregated BW ≤ 400MHz)</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08"/>
        <w:gridCol w:w="2608"/>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08" w:type="dxa"/>
            <w:tcBorders>
              <w:top w:val="single" w:color="auto" w:sz="4" w:space="0"/>
              <w:left w:val="single" w:color="auto" w:sz="4" w:space="0"/>
              <w:bottom w:val="single" w:color="auto" w:sz="4" w:space="0"/>
              <w:right w:val="single" w:color="auto" w:sz="4" w:space="0"/>
            </w:tcBorders>
          </w:tcPr>
          <w:p>
            <w:pPr>
              <w:pStyle w:val="51"/>
              <w:rPr>
                <w:lang w:eastAsia="zh-CN"/>
              </w:rPr>
            </w:pPr>
            <w:r>
              <w:rPr>
                <w:lang w:eastAsia="zh-CN"/>
              </w:rPr>
              <w:t>Power Class</w:t>
            </w:r>
          </w:p>
        </w:tc>
        <w:tc>
          <w:tcPr>
            <w:tcW w:w="2608" w:type="dxa"/>
            <w:tcBorders>
              <w:top w:val="single" w:color="auto" w:sz="4" w:space="0"/>
              <w:left w:val="single" w:color="auto" w:sz="4" w:space="0"/>
              <w:bottom w:val="single" w:color="auto" w:sz="4" w:space="0"/>
              <w:right w:val="single" w:color="auto" w:sz="4" w:space="0"/>
            </w:tcBorders>
          </w:tcPr>
          <w:p>
            <w:pPr>
              <w:pStyle w:val="51"/>
              <w:rPr>
                <w:lang w:eastAsia="ja-JP"/>
              </w:rPr>
            </w:pPr>
            <w:r>
              <w:rPr>
                <w:lang w:eastAsia="ja-JP"/>
              </w:rPr>
              <w:t>Test Metric</w:t>
            </w:r>
          </w:p>
        </w:tc>
        <w:tc>
          <w:tcPr>
            <w:tcW w:w="1984" w:type="dxa"/>
            <w:tcBorders>
              <w:top w:val="single" w:color="auto" w:sz="4" w:space="0"/>
              <w:left w:val="single" w:color="auto" w:sz="4" w:space="0"/>
              <w:bottom w:val="single" w:color="auto" w:sz="4" w:space="0"/>
              <w:right w:val="single" w:color="auto" w:sz="4" w:space="0"/>
            </w:tcBorders>
          </w:tcPr>
          <w:p>
            <w:pPr>
              <w:pStyle w:val="51"/>
            </w:pPr>
            <w:r>
              <w:t>FR2a</w:t>
            </w:r>
          </w:p>
        </w:tc>
        <w:tc>
          <w:tcPr>
            <w:tcW w:w="1984" w:type="dxa"/>
            <w:tcBorders>
              <w:top w:val="single" w:color="auto" w:sz="4" w:space="0"/>
              <w:left w:val="single" w:color="auto" w:sz="4" w:space="0"/>
              <w:bottom w:val="single" w:color="auto" w:sz="4" w:space="0"/>
              <w:right w:val="single" w:color="auto" w:sz="4" w:space="0"/>
            </w:tcBorders>
          </w:tcPr>
          <w:p>
            <w:pPr>
              <w:pStyle w:val="51"/>
              <w:rPr>
                <w:lang w:eastAsia="ja-JP"/>
              </w:rPr>
            </w:pPr>
            <w:r>
              <w:rPr>
                <w:lang w:eastAsia="ja-JP"/>
              </w:rPr>
              <w:t>FR2b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08" w:type="dxa"/>
            <w:tcBorders>
              <w:top w:val="single" w:color="auto" w:sz="4" w:space="0"/>
              <w:left w:val="single" w:color="auto" w:sz="4" w:space="0"/>
              <w:bottom w:val="single" w:color="auto" w:sz="4" w:space="0"/>
              <w:right w:val="single" w:color="auto" w:sz="4" w:space="0"/>
            </w:tcBorders>
          </w:tcPr>
          <w:p>
            <w:pPr>
              <w:pStyle w:val="51"/>
              <w:rPr>
                <w:b w:val="0"/>
                <w:lang w:eastAsia="zh-CN"/>
              </w:rPr>
            </w:pPr>
            <w:r>
              <w:rPr>
                <w:b w:val="0"/>
                <w:lang w:eastAsia="zh-CN"/>
              </w:rPr>
              <w:t>PC1</w:t>
            </w:r>
          </w:p>
        </w:tc>
        <w:tc>
          <w:tcPr>
            <w:tcW w:w="2608" w:type="dxa"/>
            <w:tcBorders>
              <w:top w:val="single" w:color="auto" w:sz="4" w:space="0"/>
              <w:left w:val="single" w:color="auto" w:sz="4" w:space="0"/>
              <w:bottom w:val="single" w:color="auto" w:sz="4" w:space="0"/>
              <w:right w:val="single" w:color="auto" w:sz="4" w:space="0"/>
            </w:tcBorders>
          </w:tcPr>
          <w:p>
            <w:pPr>
              <w:pStyle w:val="51"/>
              <w:rPr>
                <w:b w:val="0"/>
                <w:lang w:eastAsia="ja-JP"/>
              </w:rPr>
            </w:pPr>
            <w:r>
              <w:rPr>
                <w:b w:val="0"/>
                <w:lang w:eastAsia="ja-JP"/>
              </w:rPr>
              <w:t xml:space="preserve">Max device size </w:t>
            </w:r>
            <w:r>
              <w:rPr>
                <w:rFonts w:cs="Arial"/>
                <w:b w:val="0"/>
                <w:bCs/>
                <w:color w:val="000000"/>
                <w:szCs w:val="18"/>
              </w:rPr>
              <w:t>≤ 30 cm</w:t>
            </w:r>
          </w:p>
        </w:tc>
        <w:tc>
          <w:tcPr>
            <w:tcW w:w="1984"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3.38 dB, NTC</w:t>
            </w:r>
          </w:p>
        </w:tc>
        <w:tc>
          <w:tcPr>
            <w:tcW w:w="1984"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3.38 dB, NTC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08" w:type="dxa"/>
            <w:tcBorders>
              <w:top w:val="single" w:color="auto" w:sz="4" w:space="0"/>
              <w:left w:val="single" w:color="auto" w:sz="4" w:space="0"/>
              <w:bottom w:val="single" w:color="auto" w:sz="4" w:space="0"/>
              <w:right w:val="single" w:color="auto" w:sz="4" w:space="0"/>
            </w:tcBorders>
          </w:tcPr>
          <w:p>
            <w:pPr>
              <w:pStyle w:val="51"/>
              <w:rPr>
                <w:b w:val="0"/>
                <w:lang w:eastAsia="zh-CN"/>
              </w:rPr>
            </w:pPr>
            <w:r>
              <w:rPr>
                <w:b w:val="0"/>
                <w:lang w:eastAsia="zh-CN"/>
              </w:rPr>
              <w:t>PC2</w:t>
            </w:r>
          </w:p>
        </w:tc>
        <w:tc>
          <w:tcPr>
            <w:tcW w:w="2608" w:type="dxa"/>
            <w:tcBorders>
              <w:top w:val="single" w:color="auto" w:sz="4" w:space="0"/>
              <w:left w:val="single" w:color="auto" w:sz="4" w:space="0"/>
              <w:bottom w:val="single" w:color="auto" w:sz="4" w:space="0"/>
              <w:right w:val="single" w:color="auto" w:sz="4" w:space="0"/>
            </w:tcBorders>
          </w:tcPr>
          <w:p>
            <w:pPr>
              <w:pStyle w:val="51"/>
              <w:rPr>
                <w:b w:val="0"/>
                <w:lang w:eastAsia="ja-JP"/>
              </w:rPr>
            </w:pPr>
            <w:r>
              <w:rPr>
                <w:b w:val="0"/>
                <w:lang w:eastAsia="ja-JP"/>
              </w:rPr>
              <w:t xml:space="preserve">Max device size </w:t>
            </w:r>
            <w:r>
              <w:rPr>
                <w:rFonts w:cs="Arial"/>
                <w:b w:val="0"/>
                <w:bCs/>
                <w:color w:val="000000"/>
                <w:szCs w:val="18"/>
              </w:rPr>
              <w:t>≤ 30 cm</w:t>
            </w:r>
          </w:p>
        </w:tc>
        <w:tc>
          <w:tcPr>
            <w:tcW w:w="198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rFonts w:cs="Arial"/>
              </w:rPr>
              <w:t>FFS</w:t>
            </w:r>
          </w:p>
        </w:tc>
        <w:tc>
          <w:tcPr>
            <w:tcW w:w="198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rFonts w:cs="Arial"/>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08" w:type="dxa"/>
            <w:tcBorders>
              <w:top w:val="single" w:color="auto" w:sz="4" w:space="0"/>
              <w:left w:val="single" w:color="auto" w:sz="4" w:space="0"/>
              <w:bottom w:val="single" w:color="auto" w:sz="4" w:space="0"/>
              <w:right w:val="single" w:color="auto" w:sz="4" w:space="0"/>
            </w:tcBorders>
          </w:tcPr>
          <w:p>
            <w:pPr>
              <w:pStyle w:val="51"/>
              <w:rPr>
                <w:b w:val="0"/>
                <w:lang w:eastAsia="zh-CN"/>
              </w:rPr>
            </w:pPr>
            <w:r>
              <w:rPr>
                <w:b w:val="0"/>
                <w:lang w:eastAsia="zh-CN"/>
              </w:rPr>
              <w:t>PC3</w:t>
            </w:r>
          </w:p>
        </w:tc>
        <w:tc>
          <w:tcPr>
            <w:tcW w:w="2608" w:type="dxa"/>
            <w:tcBorders>
              <w:top w:val="single" w:color="auto" w:sz="4" w:space="0"/>
              <w:left w:val="single" w:color="auto" w:sz="4" w:space="0"/>
              <w:bottom w:val="single" w:color="auto" w:sz="4" w:space="0"/>
              <w:right w:val="single" w:color="auto" w:sz="4" w:space="0"/>
            </w:tcBorders>
          </w:tcPr>
          <w:p>
            <w:pPr>
              <w:pStyle w:val="51"/>
              <w:rPr>
                <w:b w:val="0"/>
                <w:lang w:eastAsia="ja-JP"/>
              </w:rPr>
            </w:pPr>
            <w:r>
              <w:rPr>
                <w:b w:val="0"/>
                <w:lang w:eastAsia="ja-JP"/>
              </w:rPr>
              <w:t xml:space="preserve">Max device size </w:t>
            </w:r>
            <w:r>
              <w:rPr>
                <w:rFonts w:cs="Arial"/>
                <w:b w:val="0"/>
                <w:bCs/>
                <w:color w:val="000000"/>
                <w:szCs w:val="18"/>
              </w:rPr>
              <w:t>≤ 30 cm</w:t>
            </w:r>
          </w:p>
        </w:tc>
        <w:tc>
          <w:tcPr>
            <w:tcW w:w="1984"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3.24 dB, NTC</w:t>
            </w:r>
          </w:p>
        </w:tc>
        <w:tc>
          <w:tcPr>
            <w:tcW w:w="1984"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3.24 dB, NTC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08" w:type="dxa"/>
            <w:tcBorders>
              <w:top w:val="single" w:color="auto" w:sz="4" w:space="0"/>
              <w:left w:val="single" w:color="auto" w:sz="4" w:space="0"/>
              <w:bottom w:val="single" w:color="auto" w:sz="4" w:space="0"/>
              <w:right w:val="single" w:color="auto" w:sz="4" w:space="0"/>
            </w:tcBorders>
          </w:tcPr>
          <w:p>
            <w:pPr>
              <w:pStyle w:val="51"/>
              <w:rPr>
                <w:b w:val="0"/>
                <w:lang w:eastAsia="zh-CN"/>
              </w:rPr>
            </w:pPr>
            <w:r>
              <w:rPr>
                <w:b w:val="0"/>
                <w:lang w:eastAsia="zh-CN"/>
              </w:rPr>
              <w:t>PC4</w:t>
            </w:r>
          </w:p>
        </w:tc>
        <w:tc>
          <w:tcPr>
            <w:tcW w:w="2608" w:type="dxa"/>
            <w:tcBorders>
              <w:top w:val="single" w:color="auto" w:sz="4" w:space="0"/>
              <w:left w:val="single" w:color="auto" w:sz="4" w:space="0"/>
              <w:bottom w:val="single" w:color="auto" w:sz="4" w:space="0"/>
              <w:right w:val="single" w:color="auto" w:sz="4" w:space="0"/>
            </w:tcBorders>
          </w:tcPr>
          <w:p>
            <w:pPr>
              <w:pStyle w:val="51"/>
              <w:rPr>
                <w:b w:val="0"/>
                <w:lang w:eastAsia="ja-JP"/>
              </w:rPr>
            </w:pPr>
            <w:r>
              <w:rPr>
                <w:b w:val="0"/>
                <w:lang w:eastAsia="ja-JP"/>
              </w:rPr>
              <w:t xml:space="preserve">Max device size </w:t>
            </w:r>
            <w:r>
              <w:rPr>
                <w:rFonts w:cs="Arial"/>
                <w:b w:val="0"/>
                <w:bCs/>
                <w:color w:val="000000"/>
                <w:szCs w:val="18"/>
              </w:rPr>
              <w:t>≤ 30 cm</w:t>
            </w:r>
          </w:p>
        </w:tc>
        <w:tc>
          <w:tcPr>
            <w:tcW w:w="1984"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FFS</w:t>
            </w:r>
          </w:p>
        </w:tc>
        <w:tc>
          <w:tcPr>
            <w:tcW w:w="1984"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08" w:type="dxa"/>
            <w:tcBorders>
              <w:top w:val="single" w:color="auto" w:sz="4" w:space="0"/>
              <w:left w:val="single" w:color="auto" w:sz="4" w:space="0"/>
              <w:bottom w:val="single" w:color="auto" w:sz="4" w:space="0"/>
              <w:right w:val="single" w:color="auto" w:sz="4" w:space="0"/>
            </w:tcBorders>
          </w:tcPr>
          <w:p>
            <w:pPr>
              <w:pStyle w:val="51"/>
              <w:rPr>
                <w:b w:val="0"/>
                <w:lang w:eastAsia="zh-CN"/>
              </w:rPr>
            </w:pPr>
            <w:r>
              <w:rPr>
                <w:b w:val="0"/>
                <w:lang w:eastAsia="zh-CN"/>
              </w:rPr>
              <w:t>PC5</w:t>
            </w:r>
          </w:p>
        </w:tc>
        <w:tc>
          <w:tcPr>
            <w:tcW w:w="2608" w:type="dxa"/>
            <w:tcBorders>
              <w:top w:val="single" w:color="auto" w:sz="4" w:space="0"/>
              <w:left w:val="single" w:color="auto" w:sz="4" w:space="0"/>
              <w:bottom w:val="single" w:color="auto" w:sz="4" w:space="0"/>
              <w:right w:val="single" w:color="auto" w:sz="4" w:space="0"/>
            </w:tcBorders>
          </w:tcPr>
          <w:p>
            <w:pPr>
              <w:pStyle w:val="51"/>
              <w:rPr>
                <w:b w:val="0"/>
                <w:lang w:eastAsia="ja-JP"/>
              </w:rPr>
            </w:pPr>
            <w:r>
              <w:rPr>
                <w:b w:val="0"/>
                <w:lang w:eastAsia="ja-JP"/>
              </w:rPr>
              <w:t xml:space="preserve">Max device size </w:t>
            </w:r>
            <w:r>
              <w:rPr>
                <w:rFonts w:cs="Arial"/>
                <w:b w:val="0"/>
                <w:bCs/>
                <w:color w:val="000000"/>
                <w:szCs w:val="18"/>
              </w:rPr>
              <w:t>≤ 30 cm</w:t>
            </w:r>
          </w:p>
        </w:tc>
        <w:tc>
          <w:tcPr>
            <w:tcW w:w="1984"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3.38 dB, NTC</w:t>
            </w:r>
          </w:p>
        </w:tc>
        <w:tc>
          <w:tcPr>
            <w:tcW w:w="1984"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w:t>
            </w:r>
          </w:p>
        </w:tc>
      </w:tr>
    </w:tbl>
    <w:p/>
    <w:p>
      <w:pPr>
        <w:pStyle w:val="55"/>
      </w:pPr>
      <w:bookmarkStart w:id="413" w:name="_CRTable6_2A_3_3_51"/>
      <w:r>
        <w:t xml:space="preserve">Table </w:t>
      </w:r>
      <w:bookmarkEnd w:id="413"/>
      <w:r>
        <w:t>6.2A.3.3.5-1: A-MPR requirements for CA_NS_202 (Power Class 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4"/>
        <w:gridCol w:w="2068"/>
        <w:gridCol w:w="1806"/>
        <w:gridCol w:w="871"/>
        <w:gridCol w:w="761"/>
        <w:gridCol w:w="1743"/>
        <w:gridCol w:w="986"/>
        <w:gridCol w:w="9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4" w:type="dxa"/>
          </w:tcPr>
          <w:p>
            <w:pPr>
              <w:pStyle w:val="51"/>
            </w:pPr>
            <w:r>
              <w:t>Test ID</w:t>
            </w:r>
          </w:p>
        </w:tc>
        <w:tc>
          <w:tcPr>
            <w:tcW w:w="2068" w:type="dxa"/>
          </w:tcPr>
          <w:p>
            <w:pPr>
              <w:pStyle w:val="51"/>
            </w:pPr>
            <w:r>
              <w:t>Band</w:t>
            </w:r>
          </w:p>
        </w:tc>
        <w:tc>
          <w:tcPr>
            <w:tcW w:w="1806" w:type="dxa"/>
          </w:tcPr>
          <w:p>
            <w:pPr>
              <w:pStyle w:val="51"/>
            </w:pPr>
            <w:r>
              <w:t>Min peak EIRP (dBm)</w:t>
            </w:r>
          </w:p>
        </w:tc>
        <w:tc>
          <w:tcPr>
            <w:tcW w:w="871" w:type="dxa"/>
          </w:tcPr>
          <w:p>
            <w:pPr>
              <w:pStyle w:val="51"/>
            </w:pPr>
            <w:r>
              <w:t>MPR (dB)</w:t>
            </w:r>
          </w:p>
        </w:tc>
        <w:tc>
          <w:tcPr>
            <w:tcW w:w="761" w:type="dxa"/>
          </w:tcPr>
          <w:p>
            <w:pPr>
              <w:pStyle w:val="51"/>
              <w:rPr>
                <w:lang w:eastAsia="zh-CN"/>
              </w:rPr>
            </w:pPr>
            <w:r>
              <w:rPr>
                <w:lang w:eastAsia="zh-CN"/>
              </w:rPr>
              <w:t>A-MPR (dB)</w:t>
            </w:r>
          </w:p>
        </w:tc>
        <w:tc>
          <w:tcPr>
            <w:tcW w:w="1743" w:type="dxa"/>
          </w:tcPr>
          <w:p>
            <w:pPr>
              <w:pStyle w:val="51"/>
            </w:pPr>
            <w:r>
              <w:t>T(MAX(MPR, A-MPR)) (dB)</w:t>
            </w:r>
          </w:p>
        </w:tc>
        <w:tc>
          <w:tcPr>
            <w:tcW w:w="986" w:type="dxa"/>
          </w:tcPr>
          <w:p>
            <w:pPr>
              <w:pStyle w:val="51"/>
            </w:pPr>
            <w:r>
              <w:t>Lower limit (dBm)</w:t>
            </w:r>
          </w:p>
        </w:tc>
        <w:tc>
          <w:tcPr>
            <w:tcW w:w="976" w:type="dxa"/>
          </w:tcPr>
          <w:p>
            <w:pPr>
              <w:pStyle w:val="51"/>
            </w:pPr>
            <w:r>
              <w:t>Upper limit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4" w:type="dxa"/>
          </w:tcPr>
          <w:p>
            <w:pPr>
              <w:pStyle w:val="52"/>
            </w:pPr>
            <w:r>
              <w:t>1</w:t>
            </w:r>
          </w:p>
        </w:tc>
        <w:tc>
          <w:tcPr>
            <w:tcW w:w="2068" w:type="dxa"/>
          </w:tcPr>
          <w:p>
            <w:pPr>
              <w:pStyle w:val="52"/>
            </w:pPr>
            <w:r>
              <w:t>n257, n258</w:t>
            </w:r>
          </w:p>
        </w:tc>
        <w:tc>
          <w:tcPr>
            <w:tcW w:w="1806" w:type="dxa"/>
          </w:tcPr>
          <w:p>
            <w:pPr>
              <w:pStyle w:val="52"/>
            </w:pPr>
            <w:r>
              <w:t>40.0</w:t>
            </w:r>
          </w:p>
        </w:tc>
        <w:tc>
          <w:tcPr>
            <w:tcW w:w="871" w:type="dxa"/>
          </w:tcPr>
          <w:p>
            <w:pPr>
              <w:pStyle w:val="52"/>
              <w:rPr>
                <w:lang w:eastAsia="zh-CN"/>
              </w:rPr>
            </w:pPr>
            <w:r>
              <w:rPr>
                <w:lang w:eastAsia="zh-CN"/>
              </w:rPr>
              <w:t>6.5~9.7</w:t>
            </w:r>
          </w:p>
        </w:tc>
        <w:tc>
          <w:tcPr>
            <w:tcW w:w="761" w:type="dxa"/>
          </w:tcPr>
          <w:p>
            <w:pPr>
              <w:pStyle w:val="52"/>
              <w:rPr>
                <w:lang w:eastAsia="zh-CN"/>
              </w:rPr>
            </w:pPr>
            <w:r>
              <w:rPr>
                <w:lang w:eastAsia="zh-CN"/>
              </w:rPr>
              <w:t>11.0</w:t>
            </w:r>
          </w:p>
        </w:tc>
        <w:tc>
          <w:tcPr>
            <w:tcW w:w="1743" w:type="dxa"/>
          </w:tcPr>
          <w:p>
            <w:pPr>
              <w:pStyle w:val="52"/>
            </w:pPr>
            <w:r>
              <w:t>7.0</w:t>
            </w:r>
          </w:p>
        </w:tc>
        <w:tc>
          <w:tcPr>
            <w:tcW w:w="986" w:type="dxa"/>
          </w:tcPr>
          <w:p>
            <w:pPr>
              <w:pStyle w:val="52"/>
            </w:pPr>
            <w:r>
              <w:t>22-TT</w:t>
            </w:r>
          </w:p>
        </w:tc>
        <w:tc>
          <w:tcPr>
            <w:tcW w:w="976" w:type="dxa"/>
          </w:tcPr>
          <w:p>
            <w:pPr>
              <w:pStyle w:val="52"/>
            </w:pPr>
            <w: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4" w:type="dxa"/>
          </w:tcPr>
          <w:p>
            <w:pPr>
              <w:pStyle w:val="52"/>
            </w:pPr>
            <w:r>
              <w:t>2</w:t>
            </w:r>
          </w:p>
        </w:tc>
        <w:tc>
          <w:tcPr>
            <w:tcW w:w="2068" w:type="dxa"/>
          </w:tcPr>
          <w:p>
            <w:pPr>
              <w:pStyle w:val="52"/>
            </w:pPr>
            <w:r>
              <w:t>n257, n258 (NOTE 2)</w:t>
            </w:r>
          </w:p>
        </w:tc>
        <w:tc>
          <w:tcPr>
            <w:tcW w:w="1806" w:type="dxa"/>
          </w:tcPr>
          <w:p>
            <w:pPr>
              <w:pStyle w:val="52"/>
            </w:pPr>
            <w:r>
              <w:t>40.0</w:t>
            </w:r>
          </w:p>
        </w:tc>
        <w:tc>
          <w:tcPr>
            <w:tcW w:w="871" w:type="dxa"/>
          </w:tcPr>
          <w:p>
            <w:pPr>
              <w:pStyle w:val="52"/>
            </w:pPr>
            <w:r>
              <w:t>9~10.7</w:t>
            </w:r>
          </w:p>
        </w:tc>
        <w:tc>
          <w:tcPr>
            <w:tcW w:w="761" w:type="dxa"/>
          </w:tcPr>
          <w:p>
            <w:pPr>
              <w:pStyle w:val="52"/>
            </w:pPr>
            <w:r>
              <w:rPr>
                <w:lang w:eastAsia="zh-CN"/>
              </w:rPr>
              <w:t>11.0</w:t>
            </w:r>
          </w:p>
        </w:tc>
        <w:tc>
          <w:tcPr>
            <w:tcW w:w="1743" w:type="dxa"/>
          </w:tcPr>
          <w:p>
            <w:pPr>
              <w:pStyle w:val="52"/>
            </w:pPr>
            <w:r>
              <w:t>7.0</w:t>
            </w:r>
          </w:p>
        </w:tc>
        <w:tc>
          <w:tcPr>
            <w:tcW w:w="986" w:type="dxa"/>
          </w:tcPr>
          <w:p>
            <w:pPr>
              <w:pStyle w:val="52"/>
            </w:pPr>
            <w:r>
              <w:t>22-TT</w:t>
            </w:r>
          </w:p>
        </w:tc>
        <w:tc>
          <w:tcPr>
            <w:tcW w:w="976" w:type="dxa"/>
          </w:tcPr>
          <w:p>
            <w:pPr>
              <w:pStyle w:val="52"/>
            </w:pPr>
            <w: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w:t>
            </w:r>
          </w:p>
        </w:tc>
        <w:tc>
          <w:tcPr>
            <w:tcW w:w="2068"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n257, n258 (NOTE 3)</w:t>
            </w:r>
          </w:p>
        </w:tc>
        <w:tc>
          <w:tcPr>
            <w:tcW w:w="1806" w:type="dxa"/>
            <w:tcBorders>
              <w:top w:val="single" w:color="auto" w:sz="4" w:space="0"/>
              <w:left w:val="single" w:color="auto" w:sz="4" w:space="0"/>
              <w:bottom w:val="single" w:color="auto" w:sz="4" w:space="0"/>
              <w:right w:val="single" w:color="auto" w:sz="4" w:space="0"/>
            </w:tcBorders>
          </w:tcPr>
          <w:p>
            <w:pPr>
              <w:pStyle w:val="52"/>
              <w:rPr>
                <w:rFonts w:cs="Arial"/>
              </w:rPr>
            </w:pPr>
            <w:r>
              <w:t>40.0</w:t>
            </w:r>
          </w:p>
        </w:tc>
        <w:tc>
          <w:tcPr>
            <w:tcW w:w="871"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rFonts w:cs="Arial"/>
                <w:lang w:eastAsia="zh-CN"/>
              </w:rPr>
              <w:t>11.2</w:t>
            </w:r>
          </w:p>
        </w:tc>
        <w:tc>
          <w:tcPr>
            <w:tcW w:w="761"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11.0</w:t>
            </w:r>
          </w:p>
        </w:tc>
        <w:tc>
          <w:tcPr>
            <w:tcW w:w="1743"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rFonts w:cs="Arial"/>
                <w:lang w:eastAsia="zh-CN"/>
              </w:rPr>
              <w:t>7.0</w:t>
            </w:r>
          </w:p>
        </w:tc>
        <w:tc>
          <w:tcPr>
            <w:tcW w:w="986" w:type="dxa"/>
            <w:tcBorders>
              <w:top w:val="single" w:color="auto" w:sz="4" w:space="0"/>
              <w:left w:val="single" w:color="auto" w:sz="4" w:space="0"/>
              <w:bottom w:val="single" w:color="auto" w:sz="4" w:space="0"/>
              <w:right w:val="single" w:color="auto" w:sz="4" w:space="0"/>
            </w:tcBorders>
          </w:tcPr>
          <w:p>
            <w:pPr>
              <w:pStyle w:val="52"/>
            </w:pPr>
            <w:r>
              <w:t>21.8-TT</w:t>
            </w:r>
          </w:p>
        </w:tc>
        <w:tc>
          <w:tcPr>
            <w:tcW w:w="976" w:type="dxa"/>
            <w:tcBorders>
              <w:top w:val="single" w:color="auto" w:sz="4" w:space="0"/>
              <w:left w:val="single" w:color="auto" w:sz="4" w:space="0"/>
              <w:bottom w:val="single" w:color="auto" w:sz="4" w:space="0"/>
              <w:right w:val="single" w:color="auto" w:sz="4" w:space="0"/>
            </w:tcBorders>
          </w:tcPr>
          <w:p>
            <w:pPr>
              <w:pStyle w:val="52"/>
              <w:rPr>
                <w:rFonts w:cs="Arial"/>
              </w:rPr>
            </w:pPr>
            <w: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TT for each band and accumulative aggregated bandwidth is specified in Table 6.2A.3.3.5-0.</w:t>
            </w:r>
          </w:p>
          <w:p>
            <w:pPr>
              <w:pStyle w:val="66"/>
            </w:pPr>
            <w:r>
              <w:t>NOTE 2:</w:t>
            </w:r>
            <w:r>
              <w:tab/>
            </w:r>
            <w:r>
              <w:rPr>
                <w:rFonts w:cs="Arial"/>
                <w:lang w:eastAsia="zh-CN"/>
              </w:rPr>
              <w:t>Cumulative aggregated BW &lt; 800MHz</w:t>
            </w:r>
            <w:r>
              <w:t>.</w:t>
            </w:r>
          </w:p>
          <w:p>
            <w:pPr>
              <w:pStyle w:val="66"/>
            </w:pPr>
            <w:r>
              <w:t>NOTE 3:</w:t>
            </w:r>
            <w:r>
              <w:tab/>
            </w:r>
            <w:r>
              <w:t xml:space="preserve">800MHz &lt;= </w:t>
            </w:r>
            <w:r>
              <w:rPr>
                <w:rFonts w:cs="Arial"/>
                <w:lang w:eastAsia="zh-CN"/>
              </w:rPr>
              <w:t>Cumulative aggregated BW &lt; 1400MHz</w:t>
            </w:r>
            <w:r>
              <w:t>.</w:t>
            </w:r>
          </w:p>
        </w:tc>
      </w:tr>
    </w:tbl>
    <w:p/>
    <w:p>
      <w:pPr>
        <w:pStyle w:val="55"/>
      </w:pPr>
      <w:bookmarkStart w:id="414" w:name="_CRTable6_2A_3_3_51b"/>
      <w:r>
        <w:t xml:space="preserve">Table </w:t>
      </w:r>
      <w:bookmarkEnd w:id="414"/>
      <w:r>
        <w:t>6.2A.3.3.5-1b: A-MPR requirements for CA_NS_202 (Power Class 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2"/>
        <w:gridCol w:w="1866"/>
        <w:gridCol w:w="1931"/>
        <w:gridCol w:w="734"/>
        <w:gridCol w:w="789"/>
        <w:gridCol w:w="1829"/>
        <w:gridCol w:w="1032"/>
        <w:gridCol w:w="10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2" w:type="dxa"/>
          </w:tcPr>
          <w:p>
            <w:pPr>
              <w:pStyle w:val="51"/>
            </w:pPr>
            <w:r>
              <w:t>Test ID</w:t>
            </w:r>
          </w:p>
        </w:tc>
        <w:tc>
          <w:tcPr>
            <w:tcW w:w="1866" w:type="dxa"/>
          </w:tcPr>
          <w:p>
            <w:pPr>
              <w:pStyle w:val="51"/>
            </w:pPr>
            <w:r>
              <w:t>Band</w:t>
            </w:r>
          </w:p>
        </w:tc>
        <w:tc>
          <w:tcPr>
            <w:tcW w:w="1931" w:type="dxa"/>
          </w:tcPr>
          <w:p>
            <w:pPr>
              <w:pStyle w:val="51"/>
            </w:pPr>
            <w:r>
              <w:t>Min peak EIRP (dBm)</w:t>
            </w:r>
          </w:p>
        </w:tc>
        <w:tc>
          <w:tcPr>
            <w:tcW w:w="734" w:type="dxa"/>
          </w:tcPr>
          <w:p>
            <w:pPr>
              <w:pStyle w:val="51"/>
            </w:pPr>
            <w:r>
              <w:t>MPR (dB)</w:t>
            </w:r>
          </w:p>
        </w:tc>
        <w:tc>
          <w:tcPr>
            <w:tcW w:w="789" w:type="dxa"/>
          </w:tcPr>
          <w:p>
            <w:pPr>
              <w:pStyle w:val="51"/>
              <w:rPr>
                <w:lang w:eastAsia="zh-CN"/>
              </w:rPr>
            </w:pPr>
            <w:r>
              <w:rPr>
                <w:lang w:eastAsia="zh-CN"/>
              </w:rPr>
              <w:t>A-MPR (dB)</w:t>
            </w:r>
          </w:p>
        </w:tc>
        <w:tc>
          <w:tcPr>
            <w:tcW w:w="1829" w:type="dxa"/>
          </w:tcPr>
          <w:p>
            <w:pPr>
              <w:pStyle w:val="51"/>
            </w:pPr>
            <w:r>
              <w:t>T(MAX(MPR, A-MPR)) (dB)</w:t>
            </w:r>
          </w:p>
        </w:tc>
        <w:tc>
          <w:tcPr>
            <w:tcW w:w="1032" w:type="dxa"/>
          </w:tcPr>
          <w:p>
            <w:pPr>
              <w:pStyle w:val="51"/>
            </w:pPr>
            <w:r>
              <w:t>Lower limit (dBm)</w:t>
            </w:r>
          </w:p>
        </w:tc>
        <w:tc>
          <w:tcPr>
            <w:tcW w:w="1022" w:type="dxa"/>
          </w:tcPr>
          <w:p>
            <w:pPr>
              <w:pStyle w:val="51"/>
            </w:pPr>
            <w:r>
              <w:t>Upper limit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2" w:type="dxa"/>
          </w:tcPr>
          <w:p>
            <w:pPr>
              <w:pStyle w:val="52"/>
            </w:pPr>
            <w:r>
              <w:t>1</w:t>
            </w:r>
          </w:p>
        </w:tc>
        <w:tc>
          <w:tcPr>
            <w:tcW w:w="1866" w:type="dxa"/>
          </w:tcPr>
          <w:p>
            <w:pPr>
              <w:pStyle w:val="52"/>
            </w:pPr>
            <w:r>
              <w:t>n257, n258</w:t>
            </w:r>
          </w:p>
        </w:tc>
        <w:tc>
          <w:tcPr>
            <w:tcW w:w="1931" w:type="dxa"/>
          </w:tcPr>
          <w:p>
            <w:pPr>
              <w:pStyle w:val="52"/>
            </w:pPr>
            <w:r>
              <w:t>29.0</w:t>
            </w:r>
          </w:p>
        </w:tc>
        <w:tc>
          <w:tcPr>
            <w:tcW w:w="734" w:type="dxa"/>
          </w:tcPr>
          <w:p>
            <w:pPr>
              <w:pStyle w:val="52"/>
              <w:rPr>
                <w:lang w:eastAsia="zh-CN"/>
              </w:rPr>
            </w:pPr>
            <w:r>
              <w:rPr>
                <w:lang w:eastAsia="zh-CN"/>
              </w:rPr>
              <w:t>0</w:t>
            </w:r>
          </w:p>
        </w:tc>
        <w:tc>
          <w:tcPr>
            <w:tcW w:w="789" w:type="dxa"/>
          </w:tcPr>
          <w:p>
            <w:pPr>
              <w:pStyle w:val="52"/>
              <w:rPr>
                <w:lang w:eastAsia="zh-CN"/>
              </w:rPr>
            </w:pPr>
            <w:r>
              <w:t>2</w:t>
            </w:r>
          </w:p>
        </w:tc>
        <w:tc>
          <w:tcPr>
            <w:tcW w:w="1829" w:type="dxa"/>
          </w:tcPr>
          <w:p>
            <w:pPr>
              <w:pStyle w:val="52"/>
            </w:pPr>
            <w:r>
              <w:t>1.5</w:t>
            </w:r>
          </w:p>
        </w:tc>
        <w:tc>
          <w:tcPr>
            <w:tcW w:w="1032" w:type="dxa"/>
          </w:tcPr>
          <w:p>
            <w:pPr>
              <w:pStyle w:val="52"/>
            </w:pPr>
            <w:r>
              <w:t>25.5-TT</w:t>
            </w:r>
          </w:p>
        </w:tc>
        <w:tc>
          <w:tcPr>
            <w:tcW w:w="1022" w:type="dxa"/>
          </w:tcPr>
          <w:p>
            <w:pPr>
              <w:pStyle w:val="52"/>
            </w:pPr>
            <w: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TT for each band and accumulative aggregated bandwidth is specified in Table 6.2A.3.1.5-0.</w:t>
            </w:r>
          </w:p>
        </w:tc>
      </w:tr>
    </w:tbl>
    <w:p/>
    <w:p>
      <w:pPr>
        <w:pStyle w:val="55"/>
      </w:pPr>
      <w:bookmarkStart w:id="415" w:name="_CRTable6_2A_3_3_51c"/>
      <w:r>
        <w:t xml:space="preserve">Table </w:t>
      </w:r>
      <w:bookmarkEnd w:id="415"/>
      <w:r>
        <w:t>6.2A.3.3.5-1c: A-MPR requirements for CA_NS_202 (Power Class 3)</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2"/>
        <w:gridCol w:w="1866"/>
        <w:gridCol w:w="1931"/>
        <w:gridCol w:w="734"/>
        <w:gridCol w:w="789"/>
        <w:gridCol w:w="1829"/>
        <w:gridCol w:w="1032"/>
        <w:gridCol w:w="10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2" w:type="dxa"/>
          </w:tcPr>
          <w:p>
            <w:pPr>
              <w:pStyle w:val="51"/>
            </w:pPr>
            <w:r>
              <w:t>Test ID</w:t>
            </w:r>
          </w:p>
        </w:tc>
        <w:tc>
          <w:tcPr>
            <w:tcW w:w="1866" w:type="dxa"/>
          </w:tcPr>
          <w:p>
            <w:pPr>
              <w:pStyle w:val="51"/>
            </w:pPr>
            <w:r>
              <w:t>Band</w:t>
            </w:r>
          </w:p>
        </w:tc>
        <w:tc>
          <w:tcPr>
            <w:tcW w:w="1931" w:type="dxa"/>
          </w:tcPr>
          <w:p>
            <w:pPr>
              <w:pStyle w:val="51"/>
            </w:pPr>
            <w:r>
              <w:t>Min peak EIRP (dBm)</w:t>
            </w:r>
          </w:p>
        </w:tc>
        <w:tc>
          <w:tcPr>
            <w:tcW w:w="734" w:type="dxa"/>
          </w:tcPr>
          <w:p>
            <w:pPr>
              <w:pStyle w:val="51"/>
            </w:pPr>
            <w:r>
              <w:t>MPR (dB)</w:t>
            </w:r>
          </w:p>
        </w:tc>
        <w:tc>
          <w:tcPr>
            <w:tcW w:w="789" w:type="dxa"/>
          </w:tcPr>
          <w:p>
            <w:pPr>
              <w:pStyle w:val="51"/>
              <w:rPr>
                <w:lang w:eastAsia="zh-CN"/>
              </w:rPr>
            </w:pPr>
            <w:r>
              <w:rPr>
                <w:lang w:eastAsia="zh-CN"/>
              </w:rPr>
              <w:t>A-MPR (dB)</w:t>
            </w:r>
          </w:p>
        </w:tc>
        <w:tc>
          <w:tcPr>
            <w:tcW w:w="1829" w:type="dxa"/>
          </w:tcPr>
          <w:p>
            <w:pPr>
              <w:pStyle w:val="51"/>
            </w:pPr>
            <w:r>
              <w:t>T(MAX(MPR, A-MPR)) (dB)</w:t>
            </w:r>
          </w:p>
        </w:tc>
        <w:tc>
          <w:tcPr>
            <w:tcW w:w="1032" w:type="dxa"/>
          </w:tcPr>
          <w:p>
            <w:pPr>
              <w:pStyle w:val="51"/>
            </w:pPr>
            <w:r>
              <w:t>Lower limit (dBm)</w:t>
            </w:r>
          </w:p>
        </w:tc>
        <w:tc>
          <w:tcPr>
            <w:tcW w:w="1022" w:type="dxa"/>
          </w:tcPr>
          <w:p>
            <w:pPr>
              <w:pStyle w:val="51"/>
            </w:pPr>
            <w:r>
              <w:t>Upper limit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2" w:type="dxa"/>
          </w:tcPr>
          <w:p>
            <w:pPr>
              <w:pStyle w:val="52"/>
            </w:pPr>
            <w:r>
              <w:t>1</w:t>
            </w:r>
          </w:p>
        </w:tc>
        <w:tc>
          <w:tcPr>
            <w:tcW w:w="1866" w:type="dxa"/>
          </w:tcPr>
          <w:p>
            <w:pPr>
              <w:pStyle w:val="52"/>
            </w:pPr>
            <w:r>
              <w:t>n257, n258</w:t>
            </w:r>
          </w:p>
        </w:tc>
        <w:tc>
          <w:tcPr>
            <w:tcW w:w="1931" w:type="dxa"/>
          </w:tcPr>
          <w:p>
            <w:pPr>
              <w:pStyle w:val="52"/>
            </w:pPr>
            <w:r>
              <w:t>22.4</w:t>
            </w:r>
          </w:p>
        </w:tc>
        <w:tc>
          <w:tcPr>
            <w:tcW w:w="734" w:type="dxa"/>
          </w:tcPr>
          <w:p>
            <w:pPr>
              <w:pStyle w:val="52"/>
              <w:rPr>
                <w:lang w:eastAsia="zh-CN"/>
              </w:rPr>
            </w:pPr>
            <w:r>
              <w:rPr>
                <w:lang w:eastAsia="zh-CN"/>
              </w:rPr>
              <w:t>0</w:t>
            </w:r>
          </w:p>
        </w:tc>
        <w:tc>
          <w:tcPr>
            <w:tcW w:w="789" w:type="dxa"/>
          </w:tcPr>
          <w:p>
            <w:pPr>
              <w:pStyle w:val="52"/>
              <w:rPr>
                <w:lang w:eastAsia="zh-CN"/>
              </w:rPr>
            </w:pPr>
            <w:r>
              <w:t>2</w:t>
            </w:r>
          </w:p>
        </w:tc>
        <w:tc>
          <w:tcPr>
            <w:tcW w:w="1829" w:type="dxa"/>
          </w:tcPr>
          <w:p>
            <w:pPr>
              <w:pStyle w:val="52"/>
            </w:pPr>
            <w:r>
              <w:t>1.5</w:t>
            </w:r>
          </w:p>
        </w:tc>
        <w:tc>
          <w:tcPr>
            <w:tcW w:w="1032" w:type="dxa"/>
          </w:tcPr>
          <w:p>
            <w:pPr>
              <w:pStyle w:val="52"/>
            </w:pPr>
            <w:r>
              <w:t>18.9-TT</w:t>
            </w:r>
          </w:p>
        </w:tc>
        <w:tc>
          <w:tcPr>
            <w:tcW w:w="1022" w:type="dxa"/>
          </w:tcPr>
          <w:p>
            <w:pPr>
              <w:pStyle w:val="52"/>
            </w:pPr>
            <w: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TT for each band and accumulative aggregated bandwidth is specified in Table 6.2A.3.1.5-0.</w:t>
            </w:r>
          </w:p>
        </w:tc>
      </w:tr>
    </w:tbl>
    <w:p/>
    <w:p>
      <w:pPr>
        <w:pStyle w:val="55"/>
      </w:pPr>
      <w:bookmarkStart w:id="416" w:name="_CRTable6_2A_3_3_51d"/>
      <w:r>
        <w:t xml:space="preserve">Table </w:t>
      </w:r>
      <w:bookmarkEnd w:id="416"/>
      <w:r>
        <w:t>6.2A.3.3.5-1d: A-MPR requirements for CA_NS_202 (Power Class 4)</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2"/>
        <w:gridCol w:w="1866"/>
        <w:gridCol w:w="1931"/>
        <w:gridCol w:w="734"/>
        <w:gridCol w:w="789"/>
        <w:gridCol w:w="1829"/>
        <w:gridCol w:w="1032"/>
        <w:gridCol w:w="10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2" w:type="dxa"/>
          </w:tcPr>
          <w:p>
            <w:pPr>
              <w:pStyle w:val="51"/>
            </w:pPr>
            <w:r>
              <w:t>Test ID</w:t>
            </w:r>
          </w:p>
        </w:tc>
        <w:tc>
          <w:tcPr>
            <w:tcW w:w="1866" w:type="dxa"/>
          </w:tcPr>
          <w:p>
            <w:pPr>
              <w:pStyle w:val="51"/>
            </w:pPr>
            <w:r>
              <w:t>Band</w:t>
            </w:r>
          </w:p>
        </w:tc>
        <w:tc>
          <w:tcPr>
            <w:tcW w:w="1931" w:type="dxa"/>
          </w:tcPr>
          <w:p>
            <w:pPr>
              <w:pStyle w:val="51"/>
            </w:pPr>
            <w:r>
              <w:t>Min peak EIRP (dBm)</w:t>
            </w:r>
          </w:p>
        </w:tc>
        <w:tc>
          <w:tcPr>
            <w:tcW w:w="734" w:type="dxa"/>
          </w:tcPr>
          <w:p>
            <w:pPr>
              <w:pStyle w:val="51"/>
            </w:pPr>
            <w:r>
              <w:t>MPR (dB)</w:t>
            </w:r>
          </w:p>
        </w:tc>
        <w:tc>
          <w:tcPr>
            <w:tcW w:w="789" w:type="dxa"/>
          </w:tcPr>
          <w:p>
            <w:pPr>
              <w:pStyle w:val="51"/>
              <w:rPr>
                <w:lang w:eastAsia="zh-CN"/>
              </w:rPr>
            </w:pPr>
            <w:r>
              <w:rPr>
                <w:lang w:eastAsia="zh-CN"/>
              </w:rPr>
              <w:t>A-MPR (dB)</w:t>
            </w:r>
          </w:p>
        </w:tc>
        <w:tc>
          <w:tcPr>
            <w:tcW w:w="1829" w:type="dxa"/>
          </w:tcPr>
          <w:p>
            <w:pPr>
              <w:pStyle w:val="51"/>
            </w:pPr>
            <w:r>
              <w:t>T(MAX(MPR, A-MPR)) (dB)</w:t>
            </w:r>
          </w:p>
        </w:tc>
        <w:tc>
          <w:tcPr>
            <w:tcW w:w="1032" w:type="dxa"/>
          </w:tcPr>
          <w:p>
            <w:pPr>
              <w:pStyle w:val="51"/>
            </w:pPr>
            <w:r>
              <w:t>Lower limit (dBm)</w:t>
            </w:r>
          </w:p>
        </w:tc>
        <w:tc>
          <w:tcPr>
            <w:tcW w:w="1022" w:type="dxa"/>
          </w:tcPr>
          <w:p>
            <w:pPr>
              <w:pStyle w:val="51"/>
            </w:pPr>
            <w:r>
              <w:t>Upper limit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2" w:type="dxa"/>
          </w:tcPr>
          <w:p>
            <w:pPr>
              <w:pStyle w:val="52"/>
            </w:pPr>
            <w:r>
              <w:t>1</w:t>
            </w:r>
          </w:p>
        </w:tc>
        <w:tc>
          <w:tcPr>
            <w:tcW w:w="1866" w:type="dxa"/>
          </w:tcPr>
          <w:p>
            <w:pPr>
              <w:pStyle w:val="52"/>
            </w:pPr>
            <w:r>
              <w:t>n257, n258</w:t>
            </w:r>
          </w:p>
        </w:tc>
        <w:tc>
          <w:tcPr>
            <w:tcW w:w="1931" w:type="dxa"/>
          </w:tcPr>
          <w:p>
            <w:pPr>
              <w:pStyle w:val="52"/>
            </w:pPr>
            <w:r>
              <w:t>34.0</w:t>
            </w:r>
          </w:p>
        </w:tc>
        <w:tc>
          <w:tcPr>
            <w:tcW w:w="734" w:type="dxa"/>
          </w:tcPr>
          <w:p>
            <w:pPr>
              <w:pStyle w:val="52"/>
              <w:rPr>
                <w:lang w:eastAsia="zh-CN"/>
              </w:rPr>
            </w:pPr>
            <w:r>
              <w:rPr>
                <w:lang w:eastAsia="zh-CN"/>
              </w:rPr>
              <w:t>0</w:t>
            </w:r>
          </w:p>
        </w:tc>
        <w:tc>
          <w:tcPr>
            <w:tcW w:w="789" w:type="dxa"/>
          </w:tcPr>
          <w:p>
            <w:pPr>
              <w:pStyle w:val="52"/>
              <w:rPr>
                <w:lang w:eastAsia="zh-CN"/>
              </w:rPr>
            </w:pPr>
            <w:r>
              <w:t>2</w:t>
            </w:r>
          </w:p>
        </w:tc>
        <w:tc>
          <w:tcPr>
            <w:tcW w:w="1829" w:type="dxa"/>
          </w:tcPr>
          <w:p>
            <w:pPr>
              <w:pStyle w:val="52"/>
            </w:pPr>
            <w:r>
              <w:t>1.5</w:t>
            </w:r>
          </w:p>
        </w:tc>
        <w:tc>
          <w:tcPr>
            <w:tcW w:w="1032" w:type="dxa"/>
          </w:tcPr>
          <w:p>
            <w:pPr>
              <w:pStyle w:val="52"/>
            </w:pPr>
            <w:r>
              <w:t>30.5-TT</w:t>
            </w:r>
          </w:p>
        </w:tc>
        <w:tc>
          <w:tcPr>
            <w:tcW w:w="1022" w:type="dxa"/>
          </w:tcPr>
          <w:p>
            <w:pPr>
              <w:pStyle w:val="52"/>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TT for each band and accumulative aggregated bandwidth is specified in Table 6.2A.3.1.5-0.</w:t>
            </w:r>
          </w:p>
        </w:tc>
      </w:tr>
    </w:tbl>
    <w:p/>
    <w:p>
      <w:pPr>
        <w:pStyle w:val="55"/>
      </w:pPr>
      <w:bookmarkStart w:id="417" w:name="_CRTable6_2A_3_3_51e"/>
      <w:r>
        <w:t xml:space="preserve">Table </w:t>
      </w:r>
      <w:bookmarkEnd w:id="417"/>
      <w:r>
        <w:t>6.2A.3.3.5-1e: A-MPR requirements for CA_NS_202 (Power Class 5)</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2"/>
        <w:gridCol w:w="1866"/>
        <w:gridCol w:w="1931"/>
        <w:gridCol w:w="734"/>
        <w:gridCol w:w="789"/>
        <w:gridCol w:w="1829"/>
        <w:gridCol w:w="1032"/>
        <w:gridCol w:w="10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2" w:type="dxa"/>
          </w:tcPr>
          <w:p>
            <w:pPr>
              <w:pStyle w:val="51"/>
            </w:pPr>
            <w:r>
              <w:t>Test ID</w:t>
            </w:r>
          </w:p>
        </w:tc>
        <w:tc>
          <w:tcPr>
            <w:tcW w:w="1866" w:type="dxa"/>
          </w:tcPr>
          <w:p>
            <w:pPr>
              <w:pStyle w:val="51"/>
            </w:pPr>
            <w:r>
              <w:t>Band</w:t>
            </w:r>
          </w:p>
        </w:tc>
        <w:tc>
          <w:tcPr>
            <w:tcW w:w="1931" w:type="dxa"/>
          </w:tcPr>
          <w:p>
            <w:pPr>
              <w:pStyle w:val="51"/>
            </w:pPr>
            <w:r>
              <w:t>Min peak EIRP (dBm)</w:t>
            </w:r>
          </w:p>
        </w:tc>
        <w:tc>
          <w:tcPr>
            <w:tcW w:w="734" w:type="dxa"/>
          </w:tcPr>
          <w:p>
            <w:pPr>
              <w:pStyle w:val="51"/>
            </w:pPr>
            <w:r>
              <w:t>MPR (dB)</w:t>
            </w:r>
          </w:p>
        </w:tc>
        <w:tc>
          <w:tcPr>
            <w:tcW w:w="789" w:type="dxa"/>
          </w:tcPr>
          <w:p>
            <w:pPr>
              <w:pStyle w:val="51"/>
              <w:rPr>
                <w:lang w:eastAsia="zh-CN"/>
              </w:rPr>
            </w:pPr>
            <w:r>
              <w:rPr>
                <w:lang w:eastAsia="zh-CN"/>
              </w:rPr>
              <w:t>A-MPR (dB)</w:t>
            </w:r>
          </w:p>
        </w:tc>
        <w:tc>
          <w:tcPr>
            <w:tcW w:w="1829" w:type="dxa"/>
          </w:tcPr>
          <w:p>
            <w:pPr>
              <w:pStyle w:val="51"/>
            </w:pPr>
            <w:r>
              <w:t>T(MAX(MPR, A-MPR)) (dB)</w:t>
            </w:r>
          </w:p>
        </w:tc>
        <w:tc>
          <w:tcPr>
            <w:tcW w:w="1032" w:type="dxa"/>
          </w:tcPr>
          <w:p>
            <w:pPr>
              <w:pStyle w:val="51"/>
            </w:pPr>
            <w:r>
              <w:t>Lower limit (dBm)</w:t>
            </w:r>
          </w:p>
        </w:tc>
        <w:tc>
          <w:tcPr>
            <w:tcW w:w="1022" w:type="dxa"/>
          </w:tcPr>
          <w:p>
            <w:pPr>
              <w:pStyle w:val="51"/>
            </w:pPr>
            <w:r>
              <w:t>Upper limit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2" w:type="dxa"/>
            <w:vMerge w:val="restart"/>
          </w:tcPr>
          <w:p>
            <w:pPr>
              <w:pStyle w:val="52"/>
            </w:pPr>
            <w:r>
              <w:t>1</w:t>
            </w:r>
          </w:p>
        </w:tc>
        <w:tc>
          <w:tcPr>
            <w:tcW w:w="1866" w:type="dxa"/>
          </w:tcPr>
          <w:p>
            <w:pPr>
              <w:pStyle w:val="52"/>
            </w:pPr>
            <w:r>
              <w:t>n257</w:t>
            </w:r>
          </w:p>
        </w:tc>
        <w:tc>
          <w:tcPr>
            <w:tcW w:w="1931" w:type="dxa"/>
          </w:tcPr>
          <w:p>
            <w:pPr>
              <w:pStyle w:val="52"/>
            </w:pPr>
            <w:r>
              <w:t>30.0</w:t>
            </w:r>
          </w:p>
        </w:tc>
        <w:tc>
          <w:tcPr>
            <w:tcW w:w="734" w:type="dxa"/>
          </w:tcPr>
          <w:p>
            <w:pPr>
              <w:pStyle w:val="52"/>
              <w:rPr>
                <w:lang w:eastAsia="zh-CN"/>
              </w:rPr>
            </w:pPr>
            <w:r>
              <w:rPr>
                <w:lang w:eastAsia="zh-CN"/>
              </w:rPr>
              <w:t>0</w:t>
            </w:r>
          </w:p>
        </w:tc>
        <w:tc>
          <w:tcPr>
            <w:tcW w:w="789" w:type="dxa"/>
          </w:tcPr>
          <w:p>
            <w:pPr>
              <w:pStyle w:val="52"/>
              <w:rPr>
                <w:lang w:eastAsia="zh-CN"/>
              </w:rPr>
            </w:pPr>
            <w:r>
              <w:t>2</w:t>
            </w:r>
          </w:p>
        </w:tc>
        <w:tc>
          <w:tcPr>
            <w:tcW w:w="1829" w:type="dxa"/>
          </w:tcPr>
          <w:p>
            <w:pPr>
              <w:pStyle w:val="52"/>
            </w:pPr>
            <w:r>
              <w:t>1.5</w:t>
            </w:r>
          </w:p>
        </w:tc>
        <w:tc>
          <w:tcPr>
            <w:tcW w:w="1032" w:type="dxa"/>
          </w:tcPr>
          <w:p>
            <w:pPr>
              <w:pStyle w:val="52"/>
            </w:pPr>
            <w:r>
              <w:t>26.5-TT</w:t>
            </w:r>
          </w:p>
        </w:tc>
        <w:tc>
          <w:tcPr>
            <w:tcW w:w="1022" w:type="dxa"/>
          </w:tcPr>
          <w:p>
            <w:pPr>
              <w:pStyle w:val="52"/>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2" w:type="dxa"/>
            <w:vMerge w:val="continue"/>
          </w:tcPr>
          <w:p>
            <w:pPr>
              <w:pStyle w:val="52"/>
            </w:pPr>
          </w:p>
        </w:tc>
        <w:tc>
          <w:tcPr>
            <w:tcW w:w="1866" w:type="dxa"/>
          </w:tcPr>
          <w:p>
            <w:pPr>
              <w:pStyle w:val="52"/>
            </w:pPr>
            <w:r>
              <w:t>n258</w:t>
            </w:r>
          </w:p>
        </w:tc>
        <w:tc>
          <w:tcPr>
            <w:tcW w:w="1931" w:type="dxa"/>
          </w:tcPr>
          <w:p>
            <w:pPr>
              <w:pStyle w:val="52"/>
            </w:pPr>
            <w:r>
              <w:t>30.4</w:t>
            </w:r>
          </w:p>
        </w:tc>
        <w:tc>
          <w:tcPr>
            <w:tcW w:w="734" w:type="dxa"/>
          </w:tcPr>
          <w:p>
            <w:pPr>
              <w:pStyle w:val="52"/>
              <w:rPr>
                <w:lang w:eastAsia="zh-CN"/>
              </w:rPr>
            </w:pPr>
            <w:r>
              <w:rPr>
                <w:lang w:eastAsia="zh-CN"/>
              </w:rPr>
              <w:t>0</w:t>
            </w:r>
          </w:p>
        </w:tc>
        <w:tc>
          <w:tcPr>
            <w:tcW w:w="789" w:type="dxa"/>
          </w:tcPr>
          <w:p>
            <w:pPr>
              <w:pStyle w:val="52"/>
              <w:rPr>
                <w:lang w:eastAsia="zh-CN"/>
              </w:rPr>
            </w:pPr>
            <w:r>
              <w:t>2</w:t>
            </w:r>
          </w:p>
        </w:tc>
        <w:tc>
          <w:tcPr>
            <w:tcW w:w="1829" w:type="dxa"/>
          </w:tcPr>
          <w:p>
            <w:pPr>
              <w:pStyle w:val="52"/>
            </w:pPr>
            <w:r>
              <w:t>1.5</w:t>
            </w:r>
          </w:p>
        </w:tc>
        <w:tc>
          <w:tcPr>
            <w:tcW w:w="1032" w:type="dxa"/>
          </w:tcPr>
          <w:p>
            <w:pPr>
              <w:pStyle w:val="52"/>
            </w:pPr>
            <w:r>
              <w:t>26.9-TT</w:t>
            </w:r>
          </w:p>
        </w:tc>
        <w:tc>
          <w:tcPr>
            <w:tcW w:w="1022" w:type="dxa"/>
          </w:tcPr>
          <w:p>
            <w:pPr>
              <w:pStyle w:val="52"/>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TT for each band and accumulative aggregated bandwidth is specified in Table 6.2A.3.1.5-0.</w:t>
            </w:r>
          </w:p>
        </w:tc>
      </w:tr>
    </w:tbl>
    <w:p/>
    <w:p>
      <w:pPr>
        <w:pStyle w:val="55"/>
      </w:pPr>
      <w:bookmarkStart w:id="418" w:name="_CRTable6_2A_3_3_52"/>
      <w:r>
        <w:t xml:space="preserve">Table </w:t>
      </w:r>
      <w:bookmarkEnd w:id="418"/>
      <w:r>
        <w:t>6.2A.3.3.5-2: A-MPR requirements for CA_NS_203 (Power Class 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6"/>
        <w:gridCol w:w="1833"/>
        <w:gridCol w:w="1897"/>
        <w:gridCol w:w="739"/>
        <w:gridCol w:w="797"/>
        <w:gridCol w:w="1853"/>
        <w:gridCol w:w="1045"/>
        <w:gridCol w:w="1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656" w:type="dxa"/>
          </w:tcPr>
          <w:p>
            <w:pPr>
              <w:pStyle w:val="51"/>
            </w:pPr>
            <w:r>
              <w:t>Test ID</w:t>
            </w:r>
          </w:p>
        </w:tc>
        <w:tc>
          <w:tcPr>
            <w:tcW w:w="1833" w:type="dxa"/>
          </w:tcPr>
          <w:p>
            <w:pPr>
              <w:pStyle w:val="51"/>
            </w:pPr>
            <w:r>
              <w:t>Band</w:t>
            </w:r>
          </w:p>
        </w:tc>
        <w:tc>
          <w:tcPr>
            <w:tcW w:w="1897" w:type="dxa"/>
          </w:tcPr>
          <w:p>
            <w:pPr>
              <w:pStyle w:val="51"/>
            </w:pPr>
            <w:r>
              <w:t>Min peak EIRP (dBm)</w:t>
            </w:r>
          </w:p>
        </w:tc>
        <w:tc>
          <w:tcPr>
            <w:tcW w:w="739" w:type="dxa"/>
          </w:tcPr>
          <w:p>
            <w:pPr>
              <w:pStyle w:val="51"/>
            </w:pPr>
            <w:r>
              <w:t>MPR (dB)</w:t>
            </w:r>
          </w:p>
        </w:tc>
        <w:tc>
          <w:tcPr>
            <w:tcW w:w="797" w:type="dxa"/>
          </w:tcPr>
          <w:p>
            <w:pPr>
              <w:pStyle w:val="51"/>
              <w:rPr>
                <w:lang w:eastAsia="zh-CN"/>
              </w:rPr>
            </w:pPr>
            <w:r>
              <w:rPr>
                <w:lang w:eastAsia="zh-CN"/>
              </w:rPr>
              <w:t>A-MPR (dB)</w:t>
            </w:r>
          </w:p>
        </w:tc>
        <w:tc>
          <w:tcPr>
            <w:tcW w:w="1853" w:type="dxa"/>
          </w:tcPr>
          <w:p>
            <w:pPr>
              <w:pStyle w:val="51"/>
            </w:pPr>
            <w:r>
              <w:t>T(MAX(MPR, A-MPR)) (dB)</w:t>
            </w:r>
          </w:p>
        </w:tc>
        <w:tc>
          <w:tcPr>
            <w:tcW w:w="1045" w:type="dxa"/>
          </w:tcPr>
          <w:p>
            <w:pPr>
              <w:pStyle w:val="51"/>
            </w:pPr>
            <w:r>
              <w:t>Lower limit (dBm)</w:t>
            </w:r>
          </w:p>
        </w:tc>
        <w:tc>
          <w:tcPr>
            <w:tcW w:w="1035" w:type="dxa"/>
          </w:tcPr>
          <w:p>
            <w:pPr>
              <w:pStyle w:val="51"/>
            </w:pPr>
            <w:r>
              <w:t>Upper limit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6" w:type="dxa"/>
          </w:tcPr>
          <w:p>
            <w:pPr>
              <w:pStyle w:val="52"/>
            </w:pPr>
            <w:r>
              <w:t>1</w:t>
            </w:r>
          </w:p>
        </w:tc>
        <w:tc>
          <w:tcPr>
            <w:tcW w:w="1833" w:type="dxa"/>
          </w:tcPr>
          <w:p>
            <w:pPr>
              <w:pStyle w:val="52"/>
            </w:pPr>
            <w:r>
              <w:t>n258</w:t>
            </w:r>
          </w:p>
        </w:tc>
        <w:tc>
          <w:tcPr>
            <w:tcW w:w="1897" w:type="dxa"/>
          </w:tcPr>
          <w:p>
            <w:pPr>
              <w:pStyle w:val="52"/>
            </w:pPr>
            <w:r>
              <w:t>40.0</w:t>
            </w:r>
          </w:p>
        </w:tc>
        <w:tc>
          <w:tcPr>
            <w:tcW w:w="739" w:type="dxa"/>
          </w:tcPr>
          <w:p>
            <w:pPr>
              <w:pStyle w:val="52"/>
              <w:rPr>
                <w:lang w:eastAsia="zh-CN"/>
              </w:rPr>
            </w:pPr>
            <w:r>
              <w:rPr>
                <w:lang w:eastAsia="zh-CN"/>
              </w:rPr>
              <w:t>0</w:t>
            </w:r>
          </w:p>
        </w:tc>
        <w:tc>
          <w:tcPr>
            <w:tcW w:w="797" w:type="dxa"/>
          </w:tcPr>
          <w:p>
            <w:pPr>
              <w:pStyle w:val="52"/>
              <w:rPr>
                <w:lang w:eastAsia="zh-CN"/>
              </w:rPr>
            </w:pPr>
            <w:r>
              <w:rPr>
                <w:lang w:eastAsia="zh-CN"/>
              </w:rPr>
              <w:t>6.5</w:t>
            </w:r>
          </w:p>
        </w:tc>
        <w:tc>
          <w:tcPr>
            <w:tcW w:w="1853" w:type="dxa"/>
          </w:tcPr>
          <w:p>
            <w:pPr>
              <w:pStyle w:val="52"/>
            </w:pPr>
            <w:r>
              <w:t>5.0</w:t>
            </w:r>
          </w:p>
        </w:tc>
        <w:tc>
          <w:tcPr>
            <w:tcW w:w="1045" w:type="dxa"/>
          </w:tcPr>
          <w:p>
            <w:pPr>
              <w:pStyle w:val="52"/>
            </w:pPr>
            <w:r>
              <w:t>28.5-TT</w:t>
            </w:r>
          </w:p>
        </w:tc>
        <w:tc>
          <w:tcPr>
            <w:tcW w:w="1035" w:type="dxa"/>
          </w:tcPr>
          <w:p>
            <w:pPr>
              <w:pStyle w:val="52"/>
            </w:pPr>
            <w: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TT for each band and accumulative aggregated bandwidth is specified in Table 6.2A.3.3.5-0.</w:t>
            </w:r>
          </w:p>
        </w:tc>
      </w:tr>
    </w:tbl>
    <w:p/>
    <w:p>
      <w:pPr>
        <w:pStyle w:val="55"/>
      </w:pPr>
      <w:bookmarkStart w:id="419" w:name="_CRTable6_2A_3_3_53"/>
      <w:r>
        <w:t xml:space="preserve">Table </w:t>
      </w:r>
      <w:bookmarkEnd w:id="419"/>
      <w:r>
        <w:t>6.2A.3.3.5-3: A-MPR requirements for CA_NS_203 (Power Class 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2"/>
        <w:gridCol w:w="1866"/>
        <w:gridCol w:w="1931"/>
        <w:gridCol w:w="734"/>
        <w:gridCol w:w="789"/>
        <w:gridCol w:w="1829"/>
        <w:gridCol w:w="1032"/>
        <w:gridCol w:w="10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2" w:type="dxa"/>
          </w:tcPr>
          <w:p>
            <w:pPr>
              <w:pStyle w:val="51"/>
            </w:pPr>
            <w:r>
              <w:t>Test ID</w:t>
            </w:r>
          </w:p>
        </w:tc>
        <w:tc>
          <w:tcPr>
            <w:tcW w:w="1866" w:type="dxa"/>
          </w:tcPr>
          <w:p>
            <w:pPr>
              <w:pStyle w:val="51"/>
            </w:pPr>
            <w:r>
              <w:t>Band</w:t>
            </w:r>
          </w:p>
        </w:tc>
        <w:tc>
          <w:tcPr>
            <w:tcW w:w="1931" w:type="dxa"/>
          </w:tcPr>
          <w:p>
            <w:pPr>
              <w:pStyle w:val="51"/>
            </w:pPr>
            <w:r>
              <w:t>Min peak EIRP (dBm)</w:t>
            </w:r>
          </w:p>
        </w:tc>
        <w:tc>
          <w:tcPr>
            <w:tcW w:w="734" w:type="dxa"/>
          </w:tcPr>
          <w:p>
            <w:pPr>
              <w:pStyle w:val="51"/>
            </w:pPr>
            <w:r>
              <w:t>MPR (dB)</w:t>
            </w:r>
          </w:p>
        </w:tc>
        <w:tc>
          <w:tcPr>
            <w:tcW w:w="789" w:type="dxa"/>
          </w:tcPr>
          <w:p>
            <w:pPr>
              <w:pStyle w:val="51"/>
              <w:rPr>
                <w:lang w:eastAsia="zh-CN"/>
              </w:rPr>
            </w:pPr>
            <w:r>
              <w:rPr>
                <w:lang w:eastAsia="zh-CN"/>
              </w:rPr>
              <w:t>A-MPR (dB)</w:t>
            </w:r>
          </w:p>
        </w:tc>
        <w:tc>
          <w:tcPr>
            <w:tcW w:w="1829" w:type="dxa"/>
          </w:tcPr>
          <w:p>
            <w:pPr>
              <w:pStyle w:val="51"/>
            </w:pPr>
            <w:r>
              <w:t>T(MAX(MPR, A-MPR)) (dB)</w:t>
            </w:r>
          </w:p>
        </w:tc>
        <w:tc>
          <w:tcPr>
            <w:tcW w:w="1032" w:type="dxa"/>
          </w:tcPr>
          <w:p>
            <w:pPr>
              <w:pStyle w:val="51"/>
            </w:pPr>
            <w:r>
              <w:t>Lower limit (dBm)</w:t>
            </w:r>
          </w:p>
        </w:tc>
        <w:tc>
          <w:tcPr>
            <w:tcW w:w="1022" w:type="dxa"/>
          </w:tcPr>
          <w:p>
            <w:pPr>
              <w:pStyle w:val="51"/>
            </w:pPr>
            <w:r>
              <w:t>Upper limit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2" w:type="dxa"/>
          </w:tcPr>
          <w:p>
            <w:pPr>
              <w:pStyle w:val="52"/>
            </w:pPr>
            <w:r>
              <w:t>1</w:t>
            </w:r>
          </w:p>
        </w:tc>
        <w:tc>
          <w:tcPr>
            <w:tcW w:w="1866" w:type="dxa"/>
          </w:tcPr>
          <w:p>
            <w:pPr>
              <w:pStyle w:val="52"/>
            </w:pPr>
            <w:r>
              <w:t>n258</w:t>
            </w:r>
          </w:p>
        </w:tc>
        <w:tc>
          <w:tcPr>
            <w:tcW w:w="1931" w:type="dxa"/>
          </w:tcPr>
          <w:p>
            <w:pPr>
              <w:pStyle w:val="52"/>
            </w:pPr>
            <w:r>
              <w:t>29.0</w:t>
            </w:r>
          </w:p>
        </w:tc>
        <w:tc>
          <w:tcPr>
            <w:tcW w:w="734" w:type="dxa"/>
          </w:tcPr>
          <w:p>
            <w:pPr>
              <w:pStyle w:val="52"/>
              <w:rPr>
                <w:lang w:eastAsia="zh-CN"/>
              </w:rPr>
            </w:pPr>
            <w:r>
              <w:rPr>
                <w:lang w:eastAsia="zh-CN"/>
              </w:rPr>
              <w:t>0</w:t>
            </w:r>
          </w:p>
        </w:tc>
        <w:tc>
          <w:tcPr>
            <w:tcW w:w="789" w:type="dxa"/>
          </w:tcPr>
          <w:p>
            <w:pPr>
              <w:pStyle w:val="52"/>
              <w:rPr>
                <w:lang w:eastAsia="zh-CN"/>
              </w:rPr>
            </w:pPr>
            <w:r>
              <w:t>2.5</w:t>
            </w:r>
          </w:p>
        </w:tc>
        <w:tc>
          <w:tcPr>
            <w:tcW w:w="1829" w:type="dxa"/>
          </w:tcPr>
          <w:p>
            <w:pPr>
              <w:pStyle w:val="52"/>
            </w:pPr>
            <w:r>
              <w:t>2.0</w:t>
            </w:r>
          </w:p>
        </w:tc>
        <w:tc>
          <w:tcPr>
            <w:tcW w:w="1032" w:type="dxa"/>
          </w:tcPr>
          <w:p>
            <w:pPr>
              <w:pStyle w:val="52"/>
            </w:pPr>
            <w:r>
              <w:t>24.5-TT</w:t>
            </w:r>
          </w:p>
        </w:tc>
        <w:tc>
          <w:tcPr>
            <w:tcW w:w="1022" w:type="dxa"/>
          </w:tcPr>
          <w:p>
            <w:pPr>
              <w:pStyle w:val="52"/>
            </w:pPr>
            <w: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TT for each band and accumulative aggregated bandwidth is specified in Table 6.2A.3.3.5-0.</w:t>
            </w:r>
          </w:p>
        </w:tc>
      </w:tr>
    </w:tbl>
    <w:p/>
    <w:p>
      <w:pPr>
        <w:pStyle w:val="55"/>
      </w:pPr>
      <w:bookmarkStart w:id="420" w:name="_CRTable6_2A_3_3_54"/>
      <w:r>
        <w:t xml:space="preserve">Table </w:t>
      </w:r>
      <w:bookmarkEnd w:id="420"/>
      <w:r>
        <w:t>6.2A.3.3.5-4: A-MPR requirements for CA_NS_203 (Power Class 3)</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2"/>
        <w:gridCol w:w="1866"/>
        <w:gridCol w:w="1931"/>
        <w:gridCol w:w="734"/>
        <w:gridCol w:w="789"/>
        <w:gridCol w:w="1829"/>
        <w:gridCol w:w="1032"/>
        <w:gridCol w:w="10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2" w:type="dxa"/>
          </w:tcPr>
          <w:p>
            <w:pPr>
              <w:pStyle w:val="51"/>
            </w:pPr>
            <w:r>
              <w:t>Test ID</w:t>
            </w:r>
          </w:p>
        </w:tc>
        <w:tc>
          <w:tcPr>
            <w:tcW w:w="1866" w:type="dxa"/>
          </w:tcPr>
          <w:p>
            <w:pPr>
              <w:pStyle w:val="51"/>
            </w:pPr>
            <w:r>
              <w:t>Band</w:t>
            </w:r>
          </w:p>
        </w:tc>
        <w:tc>
          <w:tcPr>
            <w:tcW w:w="1931" w:type="dxa"/>
          </w:tcPr>
          <w:p>
            <w:pPr>
              <w:pStyle w:val="51"/>
            </w:pPr>
            <w:r>
              <w:t>Min peak EIRP (dBm)</w:t>
            </w:r>
          </w:p>
        </w:tc>
        <w:tc>
          <w:tcPr>
            <w:tcW w:w="734" w:type="dxa"/>
          </w:tcPr>
          <w:p>
            <w:pPr>
              <w:pStyle w:val="51"/>
            </w:pPr>
            <w:r>
              <w:t>MPR (dB)</w:t>
            </w:r>
          </w:p>
        </w:tc>
        <w:tc>
          <w:tcPr>
            <w:tcW w:w="789" w:type="dxa"/>
          </w:tcPr>
          <w:p>
            <w:pPr>
              <w:pStyle w:val="51"/>
              <w:rPr>
                <w:lang w:eastAsia="zh-CN"/>
              </w:rPr>
            </w:pPr>
            <w:r>
              <w:rPr>
                <w:lang w:eastAsia="zh-CN"/>
              </w:rPr>
              <w:t>A-MPR (dB)</w:t>
            </w:r>
          </w:p>
        </w:tc>
        <w:tc>
          <w:tcPr>
            <w:tcW w:w="1829" w:type="dxa"/>
          </w:tcPr>
          <w:p>
            <w:pPr>
              <w:pStyle w:val="51"/>
            </w:pPr>
            <w:r>
              <w:t>T(MAX(MPR, A-MPR)) (dB)</w:t>
            </w:r>
          </w:p>
        </w:tc>
        <w:tc>
          <w:tcPr>
            <w:tcW w:w="1032" w:type="dxa"/>
          </w:tcPr>
          <w:p>
            <w:pPr>
              <w:pStyle w:val="51"/>
            </w:pPr>
            <w:r>
              <w:t>Lower limit (dBm)</w:t>
            </w:r>
          </w:p>
        </w:tc>
        <w:tc>
          <w:tcPr>
            <w:tcW w:w="1022" w:type="dxa"/>
          </w:tcPr>
          <w:p>
            <w:pPr>
              <w:pStyle w:val="51"/>
            </w:pPr>
            <w:r>
              <w:t>Upper limit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2" w:type="dxa"/>
          </w:tcPr>
          <w:p>
            <w:pPr>
              <w:pStyle w:val="52"/>
            </w:pPr>
            <w:r>
              <w:t>1</w:t>
            </w:r>
          </w:p>
        </w:tc>
        <w:tc>
          <w:tcPr>
            <w:tcW w:w="1866" w:type="dxa"/>
          </w:tcPr>
          <w:p>
            <w:pPr>
              <w:pStyle w:val="52"/>
            </w:pPr>
            <w:r>
              <w:t>n258</w:t>
            </w:r>
          </w:p>
        </w:tc>
        <w:tc>
          <w:tcPr>
            <w:tcW w:w="1931" w:type="dxa"/>
          </w:tcPr>
          <w:p>
            <w:pPr>
              <w:pStyle w:val="52"/>
            </w:pPr>
            <w:r>
              <w:t>22.4</w:t>
            </w:r>
          </w:p>
        </w:tc>
        <w:tc>
          <w:tcPr>
            <w:tcW w:w="734" w:type="dxa"/>
          </w:tcPr>
          <w:p>
            <w:pPr>
              <w:pStyle w:val="52"/>
              <w:rPr>
                <w:lang w:eastAsia="zh-CN"/>
              </w:rPr>
            </w:pPr>
            <w:r>
              <w:rPr>
                <w:lang w:eastAsia="zh-CN"/>
              </w:rPr>
              <w:t>0</w:t>
            </w:r>
          </w:p>
        </w:tc>
        <w:tc>
          <w:tcPr>
            <w:tcW w:w="789" w:type="dxa"/>
          </w:tcPr>
          <w:p>
            <w:pPr>
              <w:pStyle w:val="52"/>
              <w:rPr>
                <w:lang w:eastAsia="zh-CN"/>
              </w:rPr>
            </w:pPr>
            <w:r>
              <w:t>2.5</w:t>
            </w:r>
          </w:p>
        </w:tc>
        <w:tc>
          <w:tcPr>
            <w:tcW w:w="1829" w:type="dxa"/>
          </w:tcPr>
          <w:p>
            <w:pPr>
              <w:pStyle w:val="52"/>
            </w:pPr>
            <w:r>
              <w:t>2.0</w:t>
            </w:r>
          </w:p>
        </w:tc>
        <w:tc>
          <w:tcPr>
            <w:tcW w:w="1032" w:type="dxa"/>
          </w:tcPr>
          <w:p>
            <w:pPr>
              <w:pStyle w:val="52"/>
            </w:pPr>
            <w:r>
              <w:t>17.9-TT</w:t>
            </w:r>
          </w:p>
        </w:tc>
        <w:tc>
          <w:tcPr>
            <w:tcW w:w="1022" w:type="dxa"/>
          </w:tcPr>
          <w:p>
            <w:pPr>
              <w:pStyle w:val="52"/>
            </w:pPr>
            <w: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TT for each band and accumulative aggregated bandwidth is specified in Table 6.2A.3.3.5-0.</w:t>
            </w:r>
          </w:p>
        </w:tc>
      </w:tr>
    </w:tbl>
    <w:p/>
    <w:p>
      <w:pPr>
        <w:pStyle w:val="55"/>
      </w:pPr>
      <w:bookmarkStart w:id="421" w:name="_CRTable6_2A_3_3_55"/>
      <w:r>
        <w:t xml:space="preserve">Table </w:t>
      </w:r>
      <w:bookmarkEnd w:id="421"/>
      <w:r>
        <w:t>6.2A.3.3.5-5: A-MPR requirements for CA_NS_203 (Power Class 4)</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2"/>
        <w:gridCol w:w="1866"/>
        <w:gridCol w:w="1931"/>
        <w:gridCol w:w="734"/>
        <w:gridCol w:w="789"/>
        <w:gridCol w:w="1829"/>
        <w:gridCol w:w="1032"/>
        <w:gridCol w:w="10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2" w:type="dxa"/>
          </w:tcPr>
          <w:p>
            <w:pPr>
              <w:pStyle w:val="51"/>
            </w:pPr>
            <w:r>
              <w:t>Test ID</w:t>
            </w:r>
          </w:p>
        </w:tc>
        <w:tc>
          <w:tcPr>
            <w:tcW w:w="1866" w:type="dxa"/>
          </w:tcPr>
          <w:p>
            <w:pPr>
              <w:pStyle w:val="51"/>
            </w:pPr>
            <w:r>
              <w:t>Band</w:t>
            </w:r>
          </w:p>
        </w:tc>
        <w:tc>
          <w:tcPr>
            <w:tcW w:w="1931" w:type="dxa"/>
          </w:tcPr>
          <w:p>
            <w:pPr>
              <w:pStyle w:val="51"/>
            </w:pPr>
            <w:r>
              <w:t>Min peak EIRP (dBm)</w:t>
            </w:r>
          </w:p>
        </w:tc>
        <w:tc>
          <w:tcPr>
            <w:tcW w:w="734" w:type="dxa"/>
          </w:tcPr>
          <w:p>
            <w:pPr>
              <w:pStyle w:val="51"/>
            </w:pPr>
            <w:r>
              <w:t>MPR (dB)</w:t>
            </w:r>
          </w:p>
        </w:tc>
        <w:tc>
          <w:tcPr>
            <w:tcW w:w="789" w:type="dxa"/>
          </w:tcPr>
          <w:p>
            <w:pPr>
              <w:pStyle w:val="51"/>
              <w:rPr>
                <w:lang w:eastAsia="zh-CN"/>
              </w:rPr>
            </w:pPr>
            <w:r>
              <w:rPr>
                <w:lang w:eastAsia="zh-CN"/>
              </w:rPr>
              <w:t>A-MPR (dB)</w:t>
            </w:r>
          </w:p>
        </w:tc>
        <w:tc>
          <w:tcPr>
            <w:tcW w:w="1829" w:type="dxa"/>
          </w:tcPr>
          <w:p>
            <w:pPr>
              <w:pStyle w:val="51"/>
            </w:pPr>
            <w:r>
              <w:t>T(MAX(MPR, A-MPR)) (dB)</w:t>
            </w:r>
          </w:p>
        </w:tc>
        <w:tc>
          <w:tcPr>
            <w:tcW w:w="1032" w:type="dxa"/>
          </w:tcPr>
          <w:p>
            <w:pPr>
              <w:pStyle w:val="51"/>
            </w:pPr>
            <w:r>
              <w:t>Lower limit (dBm)</w:t>
            </w:r>
          </w:p>
        </w:tc>
        <w:tc>
          <w:tcPr>
            <w:tcW w:w="1022" w:type="dxa"/>
          </w:tcPr>
          <w:p>
            <w:pPr>
              <w:pStyle w:val="51"/>
            </w:pPr>
            <w:r>
              <w:t>Upper limit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2" w:type="dxa"/>
          </w:tcPr>
          <w:p>
            <w:pPr>
              <w:pStyle w:val="52"/>
            </w:pPr>
            <w:r>
              <w:t>1</w:t>
            </w:r>
          </w:p>
        </w:tc>
        <w:tc>
          <w:tcPr>
            <w:tcW w:w="1866" w:type="dxa"/>
          </w:tcPr>
          <w:p>
            <w:pPr>
              <w:pStyle w:val="52"/>
            </w:pPr>
            <w:r>
              <w:t>n258</w:t>
            </w:r>
          </w:p>
        </w:tc>
        <w:tc>
          <w:tcPr>
            <w:tcW w:w="1931" w:type="dxa"/>
          </w:tcPr>
          <w:p>
            <w:pPr>
              <w:pStyle w:val="52"/>
            </w:pPr>
            <w:r>
              <w:t>34.0</w:t>
            </w:r>
          </w:p>
        </w:tc>
        <w:tc>
          <w:tcPr>
            <w:tcW w:w="734" w:type="dxa"/>
          </w:tcPr>
          <w:p>
            <w:pPr>
              <w:pStyle w:val="52"/>
              <w:rPr>
                <w:lang w:eastAsia="zh-CN"/>
              </w:rPr>
            </w:pPr>
            <w:r>
              <w:rPr>
                <w:lang w:eastAsia="zh-CN"/>
              </w:rPr>
              <w:t>0</w:t>
            </w:r>
          </w:p>
        </w:tc>
        <w:tc>
          <w:tcPr>
            <w:tcW w:w="789" w:type="dxa"/>
          </w:tcPr>
          <w:p>
            <w:pPr>
              <w:pStyle w:val="52"/>
              <w:rPr>
                <w:lang w:eastAsia="zh-CN"/>
              </w:rPr>
            </w:pPr>
            <w:r>
              <w:t>2.5</w:t>
            </w:r>
          </w:p>
        </w:tc>
        <w:tc>
          <w:tcPr>
            <w:tcW w:w="1829" w:type="dxa"/>
          </w:tcPr>
          <w:p>
            <w:pPr>
              <w:pStyle w:val="52"/>
            </w:pPr>
            <w:r>
              <w:t>2.0</w:t>
            </w:r>
          </w:p>
        </w:tc>
        <w:tc>
          <w:tcPr>
            <w:tcW w:w="1032" w:type="dxa"/>
          </w:tcPr>
          <w:p>
            <w:pPr>
              <w:pStyle w:val="52"/>
            </w:pPr>
            <w:r>
              <w:t>29.5-TT</w:t>
            </w:r>
          </w:p>
        </w:tc>
        <w:tc>
          <w:tcPr>
            <w:tcW w:w="1022" w:type="dxa"/>
          </w:tcPr>
          <w:p>
            <w:pPr>
              <w:pStyle w:val="52"/>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TT for each band and accumulative aggregated bandwidth is specified in Table 6.2A.3.3.5-0.</w:t>
            </w:r>
          </w:p>
        </w:tc>
      </w:tr>
    </w:tbl>
    <w:p/>
    <w:p>
      <w:pPr>
        <w:pStyle w:val="55"/>
      </w:pPr>
      <w:bookmarkStart w:id="422" w:name="_CRTable6_2A_3_3_56"/>
      <w:r>
        <w:t xml:space="preserve">Table </w:t>
      </w:r>
      <w:bookmarkEnd w:id="422"/>
      <w:r>
        <w:t>6.2A.3.3.5-6: A-MPR requirements for CA_NS_203 (Power Class 5)</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2"/>
        <w:gridCol w:w="1866"/>
        <w:gridCol w:w="1931"/>
        <w:gridCol w:w="734"/>
        <w:gridCol w:w="789"/>
        <w:gridCol w:w="1829"/>
        <w:gridCol w:w="1032"/>
        <w:gridCol w:w="10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2" w:type="dxa"/>
          </w:tcPr>
          <w:p>
            <w:pPr>
              <w:pStyle w:val="51"/>
            </w:pPr>
            <w:r>
              <w:t>Test ID</w:t>
            </w:r>
          </w:p>
        </w:tc>
        <w:tc>
          <w:tcPr>
            <w:tcW w:w="1866" w:type="dxa"/>
          </w:tcPr>
          <w:p>
            <w:pPr>
              <w:pStyle w:val="51"/>
            </w:pPr>
            <w:r>
              <w:t>Band</w:t>
            </w:r>
          </w:p>
        </w:tc>
        <w:tc>
          <w:tcPr>
            <w:tcW w:w="1931" w:type="dxa"/>
          </w:tcPr>
          <w:p>
            <w:pPr>
              <w:pStyle w:val="51"/>
            </w:pPr>
            <w:r>
              <w:t>Min peak EIRP (dBm)</w:t>
            </w:r>
          </w:p>
        </w:tc>
        <w:tc>
          <w:tcPr>
            <w:tcW w:w="734" w:type="dxa"/>
          </w:tcPr>
          <w:p>
            <w:pPr>
              <w:pStyle w:val="51"/>
            </w:pPr>
            <w:r>
              <w:t>MPR (dB)</w:t>
            </w:r>
          </w:p>
        </w:tc>
        <w:tc>
          <w:tcPr>
            <w:tcW w:w="789" w:type="dxa"/>
          </w:tcPr>
          <w:p>
            <w:pPr>
              <w:pStyle w:val="51"/>
              <w:rPr>
                <w:lang w:eastAsia="zh-CN"/>
              </w:rPr>
            </w:pPr>
            <w:r>
              <w:rPr>
                <w:lang w:eastAsia="zh-CN"/>
              </w:rPr>
              <w:t>A-MPR (dB)</w:t>
            </w:r>
          </w:p>
        </w:tc>
        <w:tc>
          <w:tcPr>
            <w:tcW w:w="1829" w:type="dxa"/>
          </w:tcPr>
          <w:p>
            <w:pPr>
              <w:pStyle w:val="51"/>
            </w:pPr>
            <w:r>
              <w:t>T(MAX(MPR, A-MPR)) (dB)</w:t>
            </w:r>
          </w:p>
        </w:tc>
        <w:tc>
          <w:tcPr>
            <w:tcW w:w="1032" w:type="dxa"/>
          </w:tcPr>
          <w:p>
            <w:pPr>
              <w:pStyle w:val="51"/>
            </w:pPr>
            <w:r>
              <w:t>Lower limit (dBm)</w:t>
            </w:r>
          </w:p>
        </w:tc>
        <w:tc>
          <w:tcPr>
            <w:tcW w:w="1022" w:type="dxa"/>
          </w:tcPr>
          <w:p>
            <w:pPr>
              <w:pStyle w:val="51"/>
            </w:pPr>
            <w:r>
              <w:t>Upper limit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2" w:type="dxa"/>
          </w:tcPr>
          <w:p>
            <w:pPr>
              <w:pStyle w:val="52"/>
            </w:pPr>
            <w:r>
              <w:t>1</w:t>
            </w:r>
          </w:p>
        </w:tc>
        <w:tc>
          <w:tcPr>
            <w:tcW w:w="1866" w:type="dxa"/>
          </w:tcPr>
          <w:p>
            <w:pPr>
              <w:pStyle w:val="52"/>
            </w:pPr>
            <w:r>
              <w:t>n258</w:t>
            </w:r>
          </w:p>
        </w:tc>
        <w:tc>
          <w:tcPr>
            <w:tcW w:w="1931" w:type="dxa"/>
          </w:tcPr>
          <w:p>
            <w:pPr>
              <w:pStyle w:val="52"/>
            </w:pPr>
            <w:r>
              <w:t>30.4</w:t>
            </w:r>
          </w:p>
        </w:tc>
        <w:tc>
          <w:tcPr>
            <w:tcW w:w="734" w:type="dxa"/>
          </w:tcPr>
          <w:p>
            <w:pPr>
              <w:pStyle w:val="52"/>
              <w:rPr>
                <w:lang w:eastAsia="zh-CN"/>
              </w:rPr>
            </w:pPr>
            <w:r>
              <w:rPr>
                <w:lang w:eastAsia="zh-CN"/>
              </w:rPr>
              <w:t>0</w:t>
            </w:r>
          </w:p>
        </w:tc>
        <w:tc>
          <w:tcPr>
            <w:tcW w:w="789" w:type="dxa"/>
          </w:tcPr>
          <w:p>
            <w:pPr>
              <w:pStyle w:val="52"/>
              <w:rPr>
                <w:lang w:eastAsia="zh-CN"/>
              </w:rPr>
            </w:pPr>
            <w:r>
              <w:t>2.5</w:t>
            </w:r>
          </w:p>
        </w:tc>
        <w:tc>
          <w:tcPr>
            <w:tcW w:w="1829" w:type="dxa"/>
          </w:tcPr>
          <w:p>
            <w:pPr>
              <w:pStyle w:val="52"/>
            </w:pPr>
            <w:r>
              <w:t>2</w:t>
            </w:r>
          </w:p>
        </w:tc>
        <w:tc>
          <w:tcPr>
            <w:tcW w:w="1032" w:type="dxa"/>
          </w:tcPr>
          <w:p>
            <w:pPr>
              <w:pStyle w:val="52"/>
            </w:pPr>
            <w:r>
              <w:t>25.9-TT</w:t>
            </w:r>
          </w:p>
        </w:tc>
        <w:tc>
          <w:tcPr>
            <w:tcW w:w="1022" w:type="dxa"/>
          </w:tcPr>
          <w:p>
            <w:pPr>
              <w:pStyle w:val="52"/>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TT for each band and accumulative aggregated bandwidth is specified in Table 6.2A.3.1.5-0.</w:t>
            </w:r>
          </w:p>
        </w:tc>
      </w:tr>
    </w:tbl>
    <w:p>
      <w:pPr>
        <w:rPr>
          <w:ins w:id="1002" w:author="China Unicom" w:date="2025-10-16T16:48:26Z"/>
        </w:rPr>
      </w:pPr>
    </w:p>
    <w:p>
      <w:pPr>
        <w:pStyle w:val="55"/>
        <w:rPr>
          <w:ins w:id="1003" w:author="China Unicom" w:date="2025-10-16T16:48:29Z"/>
        </w:rPr>
      </w:pPr>
      <w:ins w:id="1004" w:author="China Unicom" w:date="2025-10-16T16:48:29Z">
        <w:r>
          <w:rPr/>
          <w:t>Table 6.2A.3.3.5-</w:t>
        </w:r>
      </w:ins>
      <w:ins w:id="1005" w:author="China Unicom" w:date="2025-10-16T16:48:36Z">
        <w:r>
          <w:rPr>
            <w:rFonts w:hint="eastAsia" w:eastAsia="宋体"/>
            <w:lang w:val="en-US" w:eastAsia="zh-CN"/>
          </w:rPr>
          <w:t>7</w:t>
        </w:r>
      </w:ins>
      <w:ins w:id="1006" w:author="China Unicom" w:date="2025-10-16T16:48:29Z">
        <w:r>
          <w:rPr/>
          <w:t>: A-MPR requirements for CA_NS_20</w:t>
        </w:r>
      </w:ins>
      <w:ins w:id="1007" w:author="China Unicom" w:date="2025-10-16T16:48:39Z">
        <w:r>
          <w:rPr>
            <w:rFonts w:hint="eastAsia" w:eastAsia="宋体"/>
            <w:lang w:val="en-US" w:eastAsia="zh-CN"/>
          </w:rPr>
          <w:t>5</w:t>
        </w:r>
      </w:ins>
      <w:ins w:id="1008" w:author="China Unicom" w:date="2025-10-16T16:48:29Z">
        <w:r>
          <w:rPr/>
          <w:t xml:space="preserve"> (Power Class 1)</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5"/>
        <w:gridCol w:w="2026"/>
        <w:gridCol w:w="1771"/>
        <w:gridCol w:w="875"/>
        <w:gridCol w:w="771"/>
        <w:gridCol w:w="1773"/>
        <w:gridCol w:w="1002"/>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09" w:author="China Unicom" w:date="2025-10-30T16:40:10Z"/>
        </w:trPr>
        <w:tc>
          <w:tcPr>
            <w:tcW w:w="645" w:type="dxa"/>
          </w:tcPr>
          <w:p>
            <w:pPr>
              <w:pStyle w:val="51"/>
              <w:rPr>
                <w:ins w:id="1010" w:author="China Unicom" w:date="2025-10-30T16:40:10Z"/>
              </w:rPr>
            </w:pPr>
            <w:ins w:id="1011" w:author="China Unicom" w:date="2025-10-30T16:40:10Z">
              <w:r>
                <w:rPr/>
                <w:t>Test ID</w:t>
              </w:r>
            </w:ins>
          </w:p>
        </w:tc>
        <w:tc>
          <w:tcPr>
            <w:tcW w:w="2026" w:type="dxa"/>
          </w:tcPr>
          <w:p>
            <w:pPr>
              <w:pStyle w:val="51"/>
              <w:rPr>
                <w:ins w:id="1012" w:author="China Unicom" w:date="2025-10-30T16:40:10Z"/>
              </w:rPr>
            </w:pPr>
            <w:ins w:id="1013" w:author="China Unicom" w:date="2025-10-30T16:40:10Z">
              <w:r>
                <w:rPr/>
                <w:t>Band</w:t>
              </w:r>
            </w:ins>
          </w:p>
        </w:tc>
        <w:tc>
          <w:tcPr>
            <w:tcW w:w="1771" w:type="dxa"/>
          </w:tcPr>
          <w:p>
            <w:pPr>
              <w:pStyle w:val="51"/>
              <w:rPr>
                <w:ins w:id="1014" w:author="China Unicom" w:date="2025-10-30T16:40:10Z"/>
              </w:rPr>
            </w:pPr>
            <w:ins w:id="1015" w:author="China Unicom" w:date="2025-10-30T16:40:10Z">
              <w:r>
                <w:rPr/>
                <w:t>Min peak EIRP (dBm)</w:t>
              </w:r>
            </w:ins>
          </w:p>
        </w:tc>
        <w:tc>
          <w:tcPr>
            <w:tcW w:w="875" w:type="dxa"/>
          </w:tcPr>
          <w:p>
            <w:pPr>
              <w:pStyle w:val="51"/>
              <w:rPr>
                <w:ins w:id="1016" w:author="China Unicom" w:date="2025-10-30T16:40:10Z"/>
              </w:rPr>
            </w:pPr>
            <w:ins w:id="1017" w:author="China Unicom" w:date="2025-10-30T16:40:10Z">
              <w:r>
                <w:rPr/>
                <w:t>MPR (dB)</w:t>
              </w:r>
            </w:ins>
          </w:p>
        </w:tc>
        <w:tc>
          <w:tcPr>
            <w:tcW w:w="771" w:type="dxa"/>
          </w:tcPr>
          <w:p>
            <w:pPr>
              <w:pStyle w:val="51"/>
              <w:rPr>
                <w:ins w:id="1018" w:author="China Unicom" w:date="2025-10-30T16:40:10Z"/>
                <w:lang w:eastAsia="zh-CN"/>
              </w:rPr>
            </w:pPr>
            <w:ins w:id="1019" w:author="China Unicom" w:date="2025-10-30T16:40:10Z">
              <w:r>
                <w:rPr>
                  <w:lang w:eastAsia="zh-CN"/>
                </w:rPr>
                <w:t>A-MPR (dB)</w:t>
              </w:r>
            </w:ins>
          </w:p>
        </w:tc>
        <w:tc>
          <w:tcPr>
            <w:tcW w:w="1773" w:type="dxa"/>
          </w:tcPr>
          <w:p>
            <w:pPr>
              <w:pStyle w:val="51"/>
              <w:rPr>
                <w:ins w:id="1020" w:author="China Unicom" w:date="2025-10-30T16:40:10Z"/>
              </w:rPr>
            </w:pPr>
            <w:ins w:id="1021" w:author="China Unicom" w:date="2025-10-30T16:40:10Z">
              <w:r>
                <w:rPr/>
                <w:t>T(MAX(MPR, A-MPR)) (dB)</w:t>
              </w:r>
            </w:ins>
          </w:p>
        </w:tc>
        <w:tc>
          <w:tcPr>
            <w:tcW w:w="1002" w:type="dxa"/>
          </w:tcPr>
          <w:p>
            <w:pPr>
              <w:pStyle w:val="51"/>
              <w:rPr>
                <w:ins w:id="1022" w:author="China Unicom" w:date="2025-10-30T16:40:10Z"/>
              </w:rPr>
            </w:pPr>
            <w:ins w:id="1023" w:author="China Unicom" w:date="2025-10-30T16:40:10Z">
              <w:r>
                <w:rPr/>
                <w:t>Lower limit (dBm)</w:t>
              </w:r>
            </w:ins>
          </w:p>
        </w:tc>
        <w:tc>
          <w:tcPr>
            <w:tcW w:w="992" w:type="dxa"/>
          </w:tcPr>
          <w:p>
            <w:pPr>
              <w:pStyle w:val="51"/>
              <w:rPr>
                <w:ins w:id="1024" w:author="China Unicom" w:date="2025-10-30T16:40:10Z"/>
              </w:rPr>
            </w:pPr>
            <w:ins w:id="1025" w:author="China Unicom" w:date="2025-10-30T16:40:10Z">
              <w:r>
                <w:rPr/>
                <w:t>Upper limit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26" w:author="China Unicom" w:date="2025-10-30T16:40:10Z"/>
        </w:trPr>
        <w:tc>
          <w:tcPr>
            <w:tcW w:w="645" w:type="dxa"/>
          </w:tcPr>
          <w:p>
            <w:pPr>
              <w:pStyle w:val="52"/>
              <w:rPr>
                <w:ins w:id="1027" w:author="China Unicom" w:date="2025-10-30T16:40:10Z"/>
                <w:highlight w:val="none"/>
              </w:rPr>
            </w:pPr>
            <w:ins w:id="1028" w:author="China Unicom" w:date="2025-10-30T16:40:10Z">
              <w:r>
                <w:rPr>
                  <w:highlight w:val="none"/>
                </w:rPr>
                <w:t>1</w:t>
              </w:r>
            </w:ins>
          </w:p>
        </w:tc>
        <w:tc>
          <w:tcPr>
            <w:tcW w:w="2026" w:type="dxa"/>
          </w:tcPr>
          <w:p>
            <w:pPr>
              <w:pStyle w:val="52"/>
              <w:rPr>
                <w:ins w:id="1029" w:author="China Unicom" w:date="2025-10-30T16:40:10Z"/>
                <w:highlight w:val="none"/>
              </w:rPr>
            </w:pPr>
            <w:ins w:id="1030" w:author="China Unicom" w:date="2025-10-30T16:40:10Z">
              <w:r>
                <w:rPr>
                  <w:highlight w:val="none"/>
                </w:rPr>
                <w:t>n257</w:t>
              </w:r>
            </w:ins>
          </w:p>
        </w:tc>
        <w:tc>
          <w:tcPr>
            <w:tcW w:w="1771" w:type="dxa"/>
          </w:tcPr>
          <w:p>
            <w:pPr>
              <w:pStyle w:val="52"/>
              <w:rPr>
                <w:ins w:id="1031" w:author="China Unicom" w:date="2025-10-30T16:40:10Z"/>
                <w:highlight w:val="none"/>
              </w:rPr>
            </w:pPr>
            <w:ins w:id="1032" w:author="China Unicom" w:date="2025-10-30T16:40:10Z">
              <w:r>
                <w:rPr>
                  <w:highlight w:val="none"/>
                </w:rPr>
                <w:t>40.0</w:t>
              </w:r>
            </w:ins>
          </w:p>
        </w:tc>
        <w:tc>
          <w:tcPr>
            <w:tcW w:w="875" w:type="dxa"/>
          </w:tcPr>
          <w:p>
            <w:pPr>
              <w:pStyle w:val="52"/>
              <w:rPr>
                <w:ins w:id="1033" w:author="China Unicom" w:date="2025-10-30T16:40:10Z"/>
                <w:highlight w:val="none"/>
                <w:lang w:eastAsia="zh-CN"/>
              </w:rPr>
            </w:pPr>
            <w:ins w:id="1034" w:author="China Unicom" w:date="2025-10-30T16:40:10Z">
              <w:r>
                <w:rPr>
                  <w:highlight w:val="none"/>
                  <w:lang w:eastAsia="zh-CN"/>
                </w:rPr>
                <w:t>6.5</w:t>
              </w:r>
            </w:ins>
          </w:p>
        </w:tc>
        <w:tc>
          <w:tcPr>
            <w:tcW w:w="771" w:type="dxa"/>
          </w:tcPr>
          <w:p>
            <w:pPr>
              <w:pStyle w:val="52"/>
              <w:rPr>
                <w:ins w:id="1035" w:author="China Unicom" w:date="2025-10-30T16:40:10Z"/>
                <w:highlight w:val="none"/>
                <w:lang w:eastAsia="zh-CN"/>
              </w:rPr>
            </w:pPr>
            <w:ins w:id="1036" w:author="China Unicom" w:date="2025-10-30T16:40:10Z">
              <w:r>
                <w:rPr>
                  <w:rFonts w:hint="eastAsia"/>
                  <w:highlight w:val="none"/>
                  <w:lang w:val="en-US" w:eastAsia="zh-CN"/>
                </w:rPr>
                <w:t>6</w:t>
              </w:r>
            </w:ins>
            <w:ins w:id="1037" w:author="China Unicom" w:date="2025-10-30T16:40:10Z">
              <w:r>
                <w:rPr>
                  <w:highlight w:val="none"/>
                  <w:lang w:eastAsia="zh-CN"/>
                </w:rPr>
                <w:t>.0</w:t>
              </w:r>
            </w:ins>
          </w:p>
        </w:tc>
        <w:tc>
          <w:tcPr>
            <w:tcW w:w="1773" w:type="dxa"/>
          </w:tcPr>
          <w:p>
            <w:pPr>
              <w:pStyle w:val="52"/>
              <w:rPr>
                <w:ins w:id="1038" w:author="China Unicom" w:date="2025-10-30T16:40:10Z"/>
                <w:highlight w:val="none"/>
              </w:rPr>
            </w:pPr>
            <w:ins w:id="1039" w:author="China Unicom" w:date="2025-10-30T16:40:10Z">
              <w:r>
                <w:rPr>
                  <w:rFonts w:hint="eastAsia" w:eastAsia="宋体"/>
                  <w:highlight w:val="none"/>
                  <w:lang w:val="en-US" w:eastAsia="zh-CN"/>
                </w:rPr>
                <w:t>5</w:t>
              </w:r>
            </w:ins>
            <w:ins w:id="1040" w:author="China Unicom" w:date="2025-10-30T16:40:10Z">
              <w:r>
                <w:rPr>
                  <w:highlight w:val="none"/>
                </w:rPr>
                <w:t>.0</w:t>
              </w:r>
            </w:ins>
          </w:p>
        </w:tc>
        <w:tc>
          <w:tcPr>
            <w:tcW w:w="1002" w:type="dxa"/>
          </w:tcPr>
          <w:p>
            <w:pPr>
              <w:pStyle w:val="52"/>
              <w:rPr>
                <w:ins w:id="1041" w:author="China Unicom" w:date="2025-10-30T16:40:10Z"/>
                <w:highlight w:val="none"/>
              </w:rPr>
            </w:pPr>
            <w:ins w:id="1042" w:author="China Unicom" w:date="2025-10-30T16:40:10Z">
              <w:r>
                <w:rPr>
                  <w:highlight w:val="none"/>
                </w:rPr>
                <w:t>2</w:t>
              </w:r>
            </w:ins>
            <w:ins w:id="1043" w:author="China Unicom" w:date="2025-10-30T16:40:10Z">
              <w:r>
                <w:rPr>
                  <w:rFonts w:hint="eastAsia" w:eastAsia="宋体"/>
                  <w:highlight w:val="none"/>
                  <w:lang w:val="en-US" w:eastAsia="zh-CN"/>
                </w:rPr>
                <w:t>8.5</w:t>
              </w:r>
            </w:ins>
            <w:ins w:id="1044" w:author="China Unicom" w:date="2025-10-30T16:40:10Z">
              <w:r>
                <w:rPr>
                  <w:highlight w:val="none"/>
                </w:rPr>
                <w:t>-TT</w:t>
              </w:r>
            </w:ins>
          </w:p>
        </w:tc>
        <w:tc>
          <w:tcPr>
            <w:tcW w:w="992" w:type="dxa"/>
          </w:tcPr>
          <w:p>
            <w:pPr>
              <w:pStyle w:val="52"/>
              <w:rPr>
                <w:ins w:id="1045" w:author="China Unicom" w:date="2025-10-30T16:40:10Z"/>
                <w:highlight w:val="none"/>
              </w:rPr>
            </w:pPr>
            <w:ins w:id="1046" w:author="China Unicom" w:date="2025-10-30T16:40:10Z">
              <w:r>
                <w:rPr>
                  <w:highlight w:val="none"/>
                </w:rPr>
                <w:t>55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47" w:author="China Unicom" w:date="2025-10-30T16:40:10Z"/>
        </w:trPr>
        <w:tc>
          <w:tcPr>
            <w:tcW w:w="645" w:type="dxa"/>
          </w:tcPr>
          <w:p>
            <w:pPr>
              <w:pStyle w:val="52"/>
              <w:rPr>
                <w:ins w:id="1048" w:author="China Unicom" w:date="2025-10-30T16:40:10Z"/>
                <w:rFonts w:hint="eastAsia" w:eastAsia="宋体"/>
                <w:highlight w:val="none"/>
                <w:lang w:eastAsia="zh-CN"/>
              </w:rPr>
            </w:pPr>
            <w:ins w:id="1049" w:author="China Unicom" w:date="2025-10-30T16:40:10Z">
              <w:r>
                <w:rPr>
                  <w:rFonts w:hint="eastAsia" w:eastAsia="宋体"/>
                  <w:highlight w:val="none"/>
                  <w:lang w:val="en-US" w:eastAsia="zh-CN"/>
                </w:rPr>
                <w:t>1</w:t>
              </w:r>
            </w:ins>
          </w:p>
        </w:tc>
        <w:tc>
          <w:tcPr>
            <w:tcW w:w="2026" w:type="dxa"/>
          </w:tcPr>
          <w:p>
            <w:pPr>
              <w:pStyle w:val="52"/>
              <w:rPr>
                <w:ins w:id="1050" w:author="China Unicom" w:date="2025-10-30T16:40:10Z"/>
                <w:highlight w:val="none"/>
              </w:rPr>
            </w:pPr>
            <w:ins w:id="1051" w:author="China Unicom" w:date="2025-10-30T16:40:10Z">
              <w:r>
                <w:rPr>
                  <w:highlight w:val="none"/>
                </w:rPr>
                <w:t>n258</w:t>
              </w:r>
            </w:ins>
            <w:ins w:id="1052" w:author="China Unicom" w:date="2025-10-30T16:40:10Z">
              <w:r>
                <w:rPr>
                  <w:rFonts w:hint="eastAsia" w:eastAsia="宋体"/>
                  <w:highlight w:val="none"/>
                  <w:vertAlign w:val="superscript"/>
                  <w:lang w:val="en-US" w:eastAsia="zh-CN"/>
                </w:rPr>
                <w:t>2</w:t>
              </w:r>
            </w:ins>
            <w:ins w:id="1053" w:author="China Unicom" w:date="2025-10-30T16:40:10Z">
              <w:r>
                <w:rPr>
                  <w:highlight w:val="none"/>
                </w:rPr>
                <w:t xml:space="preserve"> </w:t>
              </w:r>
            </w:ins>
          </w:p>
        </w:tc>
        <w:tc>
          <w:tcPr>
            <w:tcW w:w="1771" w:type="dxa"/>
          </w:tcPr>
          <w:p>
            <w:pPr>
              <w:pStyle w:val="52"/>
              <w:rPr>
                <w:ins w:id="1054" w:author="China Unicom" w:date="2025-10-30T16:40:10Z"/>
                <w:highlight w:val="none"/>
              </w:rPr>
            </w:pPr>
            <w:ins w:id="1055" w:author="China Unicom" w:date="2025-10-30T16:40:10Z">
              <w:r>
                <w:rPr>
                  <w:highlight w:val="none"/>
                </w:rPr>
                <w:t>40.0</w:t>
              </w:r>
            </w:ins>
          </w:p>
        </w:tc>
        <w:tc>
          <w:tcPr>
            <w:tcW w:w="875" w:type="dxa"/>
          </w:tcPr>
          <w:p>
            <w:pPr>
              <w:pStyle w:val="52"/>
              <w:rPr>
                <w:ins w:id="1056" w:author="China Unicom" w:date="2025-10-30T16:40:10Z"/>
                <w:highlight w:val="none"/>
              </w:rPr>
            </w:pPr>
            <w:ins w:id="1057" w:author="China Unicom" w:date="2025-10-30T16:40:10Z">
              <w:r>
                <w:rPr>
                  <w:highlight w:val="none"/>
                  <w:lang w:eastAsia="zh-CN"/>
                </w:rPr>
                <w:t>6.5</w:t>
              </w:r>
            </w:ins>
          </w:p>
        </w:tc>
        <w:tc>
          <w:tcPr>
            <w:tcW w:w="771" w:type="dxa"/>
          </w:tcPr>
          <w:p>
            <w:pPr>
              <w:pStyle w:val="52"/>
              <w:rPr>
                <w:ins w:id="1058" w:author="China Unicom" w:date="2025-10-30T16:40:10Z"/>
                <w:highlight w:val="none"/>
              </w:rPr>
            </w:pPr>
            <w:ins w:id="1059" w:author="China Unicom" w:date="2025-10-30T16:40:10Z">
              <w:r>
                <w:rPr>
                  <w:rFonts w:hint="eastAsia"/>
                  <w:highlight w:val="none"/>
                  <w:lang w:val="en-US" w:eastAsia="zh-CN"/>
                </w:rPr>
                <w:t>9</w:t>
              </w:r>
            </w:ins>
            <w:ins w:id="1060" w:author="China Unicom" w:date="2025-10-30T16:40:10Z">
              <w:r>
                <w:rPr>
                  <w:highlight w:val="none"/>
                  <w:lang w:eastAsia="zh-CN"/>
                </w:rPr>
                <w:t>.0</w:t>
              </w:r>
            </w:ins>
          </w:p>
        </w:tc>
        <w:tc>
          <w:tcPr>
            <w:tcW w:w="1773" w:type="dxa"/>
          </w:tcPr>
          <w:p>
            <w:pPr>
              <w:pStyle w:val="52"/>
              <w:rPr>
                <w:ins w:id="1061" w:author="China Unicom" w:date="2025-10-30T16:40:10Z"/>
                <w:highlight w:val="none"/>
              </w:rPr>
            </w:pPr>
            <w:ins w:id="1062" w:author="China Unicom" w:date="2025-10-30T16:40:10Z">
              <w:r>
                <w:rPr>
                  <w:rFonts w:hint="eastAsia" w:eastAsia="宋体"/>
                  <w:highlight w:val="none"/>
                  <w:lang w:val="en-US" w:eastAsia="zh-CN"/>
                </w:rPr>
                <w:t>5</w:t>
              </w:r>
            </w:ins>
            <w:ins w:id="1063" w:author="China Unicom" w:date="2025-10-30T16:40:10Z">
              <w:r>
                <w:rPr>
                  <w:highlight w:val="none"/>
                </w:rPr>
                <w:t>.0</w:t>
              </w:r>
            </w:ins>
          </w:p>
        </w:tc>
        <w:tc>
          <w:tcPr>
            <w:tcW w:w="1002" w:type="dxa"/>
          </w:tcPr>
          <w:p>
            <w:pPr>
              <w:pStyle w:val="52"/>
              <w:rPr>
                <w:ins w:id="1064" w:author="China Unicom" w:date="2025-10-30T16:40:10Z"/>
                <w:highlight w:val="none"/>
              </w:rPr>
            </w:pPr>
            <w:ins w:id="1065" w:author="China Unicom" w:date="2025-10-30T16:40:10Z">
              <w:r>
                <w:rPr>
                  <w:highlight w:val="none"/>
                </w:rPr>
                <w:t>2</w:t>
              </w:r>
            </w:ins>
            <w:ins w:id="1066" w:author="China Unicom" w:date="2025-10-30T16:40:10Z">
              <w:r>
                <w:rPr>
                  <w:rFonts w:hint="eastAsia" w:eastAsia="宋体"/>
                  <w:highlight w:val="none"/>
                  <w:lang w:val="en-US" w:eastAsia="zh-CN"/>
                </w:rPr>
                <w:t>6</w:t>
              </w:r>
            </w:ins>
            <w:ins w:id="1067" w:author="China Unicom" w:date="2025-10-30T16:40:10Z">
              <w:r>
                <w:rPr>
                  <w:highlight w:val="none"/>
                </w:rPr>
                <w:t>-TT</w:t>
              </w:r>
            </w:ins>
          </w:p>
        </w:tc>
        <w:tc>
          <w:tcPr>
            <w:tcW w:w="992" w:type="dxa"/>
          </w:tcPr>
          <w:p>
            <w:pPr>
              <w:pStyle w:val="52"/>
              <w:rPr>
                <w:ins w:id="1068" w:author="China Unicom" w:date="2025-10-30T16:40:10Z"/>
                <w:highlight w:val="none"/>
              </w:rPr>
            </w:pPr>
            <w:ins w:id="1069" w:author="China Unicom" w:date="2025-10-30T16:40:10Z">
              <w:r>
                <w:rPr>
                  <w:highlight w:val="none"/>
                </w:rPr>
                <w:t>55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70" w:author="China Unicom" w:date="2025-10-30T16:40:10Z"/>
        </w:trPr>
        <w:tc>
          <w:tcPr>
            <w:tcW w:w="645" w:type="dxa"/>
            <w:tcBorders>
              <w:top w:val="single" w:color="auto" w:sz="4" w:space="0"/>
              <w:left w:val="single" w:color="auto" w:sz="4" w:space="0"/>
              <w:bottom w:val="single" w:color="auto" w:sz="4" w:space="0"/>
              <w:right w:val="single" w:color="auto" w:sz="4" w:space="0"/>
            </w:tcBorders>
          </w:tcPr>
          <w:p>
            <w:pPr>
              <w:pStyle w:val="52"/>
              <w:rPr>
                <w:ins w:id="1071" w:author="China Unicom" w:date="2025-10-30T16:40:10Z"/>
                <w:highlight w:val="none"/>
                <w:lang w:eastAsia="zh-CN"/>
              </w:rPr>
            </w:pPr>
            <w:ins w:id="1072" w:author="China Unicom" w:date="2025-10-30T16:40:10Z">
              <w:r>
                <w:rPr>
                  <w:highlight w:val="none"/>
                  <w:lang w:eastAsia="zh-CN"/>
                </w:rPr>
                <w:t>2</w:t>
              </w:r>
            </w:ins>
          </w:p>
        </w:tc>
        <w:tc>
          <w:tcPr>
            <w:tcW w:w="2026" w:type="dxa"/>
            <w:tcBorders>
              <w:top w:val="single" w:color="auto" w:sz="4" w:space="0"/>
              <w:left w:val="single" w:color="auto" w:sz="4" w:space="0"/>
              <w:bottom w:val="single" w:color="auto" w:sz="4" w:space="0"/>
              <w:right w:val="single" w:color="auto" w:sz="4" w:space="0"/>
            </w:tcBorders>
          </w:tcPr>
          <w:p>
            <w:pPr>
              <w:pStyle w:val="52"/>
              <w:rPr>
                <w:ins w:id="1073" w:author="China Unicom" w:date="2025-10-30T16:40:10Z"/>
                <w:rFonts w:cs="Arial"/>
                <w:highlight w:val="none"/>
                <w:lang w:eastAsia="zh-CN"/>
              </w:rPr>
            </w:pPr>
            <w:ins w:id="1074" w:author="China Unicom" w:date="2025-10-30T16:40:10Z">
              <w:r>
                <w:rPr>
                  <w:highlight w:val="none"/>
                </w:rPr>
                <w:t>n258</w:t>
              </w:r>
            </w:ins>
            <w:ins w:id="1075" w:author="China Unicom" w:date="2025-10-30T16:40:10Z">
              <w:r>
                <w:rPr>
                  <w:rFonts w:hint="eastAsia" w:eastAsia="宋体"/>
                  <w:highlight w:val="none"/>
                  <w:vertAlign w:val="superscript"/>
                  <w:lang w:val="en-US" w:eastAsia="zh-CN"/>
                </w:rPr>
                <w:t>3</w:t>
              </w:r>
            </w:ins>
            <w:ins w:id="1076" w:author="China Unicom" w:date="2025-10-30T16:40:10Z">
              <w:r>
                <w:rPr>
                  <w:highlight w:val="none"/>
                </w:rPr>
                <w:t xml:space="preserve"> </w:t>
              </w:r>
            </w:ins>
          </w:p>
        </w:tc>
        <w:tc>
          <w:tcPr>
            <w:tcW w:w="1771" w:type="dxa"/>
            <w:tcBorders>
              <w:top w:val="single" w:color="auto" w:sz="4" w:space="0"/>
              <w:left w:val="single" w:color="auto" w:sz="4" w:space="0"/>
              <w:bottom w:val="single" w:color="auto" w:sz="4" w:space="0"/>
              <w:right w:val="single" w:color="auto" w:sz="4" w:space="0"/>
            </w:tcBorders>
          </w:tcPr>
          <w:p>
            <w:pPr>
              <w:pStyle w:val="52"/>
              <w:rPr>
                <w:ins w:id="1077" w:author="China Unicom" w:date="2025-10-30T16:40:10Z"/>
                <w:rFonts w:cs="Arial"/>
                <w:highlight w:val="none"/>
              </w:rPr>
            </w:pPr>
            <w:ins w:id="1078" w:author="China Unicom" w:date="2025-10-30T16:40:10Z">
              <w:r>
                <w:rPr>
                  <w:highlight w:val="none"/>
                </w:rPr>
                <w:t>40.0</w:t>
              </w:r>
            </w:ins>
          </w:p>
        </w:tc>
        <w:tc>
          <w:tcPr>
            <w:tcW w:w="875" w:type="dxa"/>
            <w:tcBorders>
              <w:top w:val="single" w:color="auto" w:sz="4" w:space="0"/>
              <w:left w:val="single" w:color="auto" w:sz="4" w:space="0"/>
              <w:bottom w:val="single" w:color="auto" w:sz="4" w:space="0"/>
              <w:right w:val="single" w:color="auto" w:sz="4" w:space="0"/>
            </w:tcBorders>
          </w:tcPr>
          <w:p>
            <w:pPr>
              <w:pStyle w:val="52"/>
              <w:rPr>
                <w:ins w:id="1079" w:author="China Unicom" w:date="2025-10-30T16:40:10Z"/>
                <w:rFonts w:cs="Arial"/>
                <w:highlight w:val="none"/>
                <w:lang w:eastAsia="zh-CN"/>
              </w:rPr>
            </w:pPr>
            <w:ins w:id="1080" w:author="China Unicom" w:date="2025-10-30T16:40:10Z">
              <w:r>
                <w:rPr>
                  <w:rFonts w:hint="eastAsia"/>
                  <w:highlight w:val="none"/>
                  <w:lang w:val="en-US" w:eastAsia="zh-CN"/>
                </w:rPr>
                <w:t>8</w:t>
              </w:r>
            </w:ins>
            <w:ins w:id="1081" w:author="China Unicom" w:date="2025-10-30T16:40:10Z">
              <w:r>
                <w:rPr>
                  <w:highlight w:val="none"/>
                  <w:lang w:eastAsia="zh-CN"/>
                </w:rPr>
                <w:t>.7</w:t>
              </w:r>
            </w:ins>
          </w:p>
        </w:tc>
        <w:tc>
          <w:tcPr>
            <w:tcW w:w="771" w:type="dxa"/>
            <w:tcBorders>
              <w:top w:val="single" w:color="auto" w:sz="4" w:space="0"/>
              <w:left w:val="single" w:color="auto" w:sz="4" w:space="0"/>
              <w:bottom w:val="single" w:color="auto" w:sz="4" w:space="0"/>
              <w:right w:val="single" w:color="auto" w:sz="4" w:space="0"/>
            </w:tcBorders>
          </w:tcPr>
          <w:p>
            <w:pPr>
              <w:pStyle w:val="52"/>
              <w:rPr>
                <w:ins w:id="1082" w:author="China Unicom" w:date="2025-10-30T16:40:10Z"/>
                <w:rFonts w:cs="Arial"/>
                <w:highlight w:val="none"/>
              </w:rPr>
            </w:pPr>
            <w:ins w:id="1083" w:author="China Unicom" w:date="2025-10-30T16:40:10Z">
              <w:r>
                <w:rPr>
                  <w:rFonts w:hint="eastAsia"/>
                  <w:highlight w:val="none"/>
                  <w:lang w:val="en-US" w:eastAsia="zh-CN"/>
                </w:rPr>
                <w:t>6</w:t>
              </w:r>
            </w:ins>
            <w:ins w:id="1084" w:author="China Unicom" w:date="2025-10-30T16:40:10Z">
              <w:r>
                <w:rPr>
                  <w:highlight w:val="none"/>
                  <w:lang w:eastAsia="zh-CN"/>
                </w:rPr>
                <w:t>.0</w:t>
              </w:r>
            </w:ins>
          </w:p>
        </w:tc>
        <w:tc>
          <w:tcPr>
            <w:tcW w:w="1773" w:type="dxa"/>
            <w:tcBorders>
              <w:top w:val="single" w:color="auto" w:sz="4" w:space="0"/>
              <w:left w:val="single" w:color="auto" w:sz="4" w:space="0"/>
              <w:bottom w:val="single" w:color="auto" w:sz="4" w:space="0"/>
              <w:right w:val="single" w:color="auto" w:sz="4" w:space="0"/>
            </w:tcBorders>
          </w:tcPr>
          <w:p>
            <w:pPr>
              <w:pStyle w:val="52"/>
              <w:rPr>
                <w:ins w:id="1085" w:author="China Unicom" w:date="2025-10-30T16:40:10Z"/>
                <w:rFonts w:cs="Arial"/>
                <w:highlight w:val="none"/>
                <w:lang w:eastAsia="zh-CN"/>
              </w:rPr>
            </w:pPr>
            <w:ins w:id="1086" w:author="China Unicom" w:date="2025-10-30T16:40:10Z">
              <w:r>
                <w:rPr>
                  <w:rFonts w:hint="eastAsia" w:cs="Arial"/>
                  <w:highlight w:val="none"/>
                  <w:lang w:val="en-US" w:eastAsia="zh-CN"/>
                </w:rPr>
                <w:t>5</w:t>
              </w:r>
            </w:ins>
            <w:ins w:id="1087" w:author="China Unicom" w:date="2025-10-30T16:40:10Z">
              <w:r>
                <w:rPr>
                  <w:rFonts w:cs="Arial"/>
                  <w:highlight w:val="none"/>
                  <w:lang w:eastAsia="zh-CN"/>
                </w:rPr>
                <w:t>.0</w:t>
              </w:r>
            </w:ins>
          </w:p>
        </w:tc>
        <w:tc>
          <w:tcPr>
            <w:tcW w:w="1002" w:type="dxa"/>
            <w:tcBorders>
              <w:top w:val="single" w:color="auto" w:sz="4" w:space="0"/>
              <w:left w:val="single" w:color="auto" w:sz="4" w:space="0"/>
              <w:bottom w:val="single" w:color="auto" w:sz="4" w:space="0"/>
              <w:right w:val="single" w:color="auto" w:sz="4" w:space="0"/>
            </w:tcBorders>
          </w:tcPr>
          <w:p>
            <w:pPr>
              <w:pStyle w:val="52"/>
              <w:rPr>
                <w:ins w:id="1088" w:author="China Unicom" w:date="2025-10-30T16:40:10Z"/>
                <w:highlight w:val="none"/>
              </w:rPr>
            </w:pPr>
            <w:ins w:id="1089" w:author="China Unicom" w:date="2025-10-30T16:40:10Z">
              <w:r>
                <w:rPr>
                  <w:highlight w:val="none"/>
                </w:rPr>
                <w:t>2</w:t>
              </w:r>
            </w:ins>
            <w:ins w:id="1090" w:author="China Unicom" w:date="2025-10-30T16:40:10Z">
              <w:r>
                <w:rPr>
                  <w:rFonts w:hint="eastAsia" w:eastAsia="宋体"/>
                  <w:highlight w:val="none"/>
                  <w:lang w:val="en-US" w:eastAsia="zh-CN"/>
                </w:rPr>
                <w:t>6</w:t>
              </w:r>
            </w:ins>
            <w:ins w:id="1091" w:author="China Unicom" w:date="2025-10-30T16:40:10Z">
              <w:r>
                <w:rPr>
                  <w:highlight w:val="none"/>
                </w:rPr>
                <w:t>.</w:t>
              </w:r>
            </w:ins>
            <w:ins w:id="1092" w:author="China Unicom" w:date="2025-10-30T16:40:10Z">
              <w:r>
                <w:rPr>
                  <w:rFonts w:hint="eastAsia" w:eastAsia="宋体"/>
                  <w:highlight w:val="none"/>
                  <w:lang w:val="en-US" w:eastAsia="zh-CN"/>
                </w:rPr>
                <w:t>3</w:t>
              </w:r>
            </w:ins>
            <w:ins w:id="1093" w:author="China Unicom" w:date="2025-10-30T16:40:10Z">
              <w:r>
                <w:rPr>
                  <w:highlight w:val="none"/>
                </w:rPr>
                <w:t>-TT</w:t>
              </w:r>
            </w:ins>
          </w:p>
        </w:tc>
        <w:tc>
          <w:tcPr>
            <w:tcW w:w="992" w:type="dxa"/>
            <w:tcBorders>
              <w:top w:val="single" w:color="auto" w:sz="4" w:space="0"/>
              <w:left w:val="single" w:color="auto" w:sz="4" w:space="0"/>
              <w:bottom w:val="single" w:color="auto" w:sz="4" w:space="0"/>
              <w:right w:val="single" w:color="auto" w:sz="4" w:space="0"/>
            </w:tcBorders>
          </w:tcPr>
          <w:p>
            <w:pPr>
              <w:pStyle w:val="52"/>
              <w:rPr>
                <w:ins w:id="1094" w:author="China Unicom" w:date="2025-10-30T16:40:10Z"/>
                <w:rFonts w:cs="Arial"/>
                <w:highlight w:val="none"/>
              </w:rPr>
            </w:pPr>
            <w:ins w:id="1095" w:author="China Unicom" w:date="2025-10-30T16:40:10Z">
              <w:r>
                <w:rPr>
                  <w:highlight w:val="none"/>
                </w:rPr>
                <w:t>55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96" w:author="China Unicom" w:date="2025-10-30T16:40:10Z"/>
        </w:trPr>
        <w:tc>
          <w:tcPr>
            <w:tcW w:w="9855" w:type="dxa"/>
            <w:gridSpan w:val="8"/>
            <w:tcBorders>
              <w:top w:val="single" w:color="auto" w:sz="4" w:space="0"/>
              <w:left w:val="single" w:color="auto" w:sz="4" w:space="0"/>
              <w:bottom w:val="single" w:color="auto" w:sz="4" w:space="0"/>
              <w:right w:val="single" w:color="auto" w:sz="4" w:space="0"/>
            </w:tcBorders>
          </w:tcPr>
          <w:p>
            <w:pPr>
              <w:pStyle w:val="66"/>
              <w:rPr>
                <w:ins w:id="1097" w:author="China Unicom" w:date="2025-10-30T16:40:10Z"/>
              </w:rPr>
            </w:pPr>
            <w:ins w:id="1098" w:author="China Unicom" w:date="2025-10-30T16:40:10Z">
              <w:r>
                <w:rPr/>
                <w:t>NOTE 1:</w:t>
              </w:r>
            </w:ins>
            <w:ins w:id="1099" w:author="China Unicom" w:date="2025-10-30T16:40:10Z">
              <w:r>
                <w:rPr/>
                <w:tab/>
              </w:r>
            </w:ins>
            <w:ins w:id="1100" w:author="China Unicom" w:date="2025-10-30T16:40:10Z">
              <w:r>
                <w:rPr/>
                <w:t>TT for each band and accumulative aggregated bandwidth is specified in Table 6.2A.3.1.5-0.</w:t>
              </w:r>
            </w:ins>
          </w:p>
          <w:p>
            <w:pPr>
              <w:pStyle w:val="66"/>
              <w:ind w:left="0" w:firstLine="0"/>
              <w:rPr>
                <w:ins w:id="1101" w:author="China Unicom" w:date="2025-10-30T16:40:10Z"/>
              </w:rPr>
            </w:pPr>
            <w:ins w:id="1102" w:author="China Unicom" w:date="2025-10-30T16:40:10Z">
              <w:r>
                <w:rPr/>
                <w:t>NOTE 2:</w:t>
              </w:r>
            </w:ins>
            <w:ins w:id="1103" w:author="China Unicom" w:date="2025-10-30T16:40:10Z">
              <w:r>
                <w:rPr/>
                <w:tab/>
              </w:r>
            </w:ins>
            <w:ins w:id="1104" w:author="China Unicom" w:date="2025-10-30T16:40:10Z">
              <w:r>
                <w:rPr>
                  <w:rFonts w:cs="Arial"/>
                  <w:lang w:eastAsia="zh-CN"/>
                </w:rPr>
                <w:t xml:space="preserve">Cumulative aggregated BW &lt; </w:t>
              </w:r>
            </w:ins>
            <w:ins w:id="1105" w:author="China Unicom" w:date="2025-10-30T16:40:10Z">
              <w:r>
                <w:rPr>
                  <w:rFonts w:hint="eastAsia" w:cs="Arial"/>
                  <w:lang w:val="en-US" w:eastAsia="zh-CN"/>
                </w:rPr>
                <w:t>4</w:t>
              </w:r>
            </w:ins>
            <w:ins w:id="1106" w:author="China Unicom" w:date="2025-10-30T16:40:10Z">
              <w:r>
                <w:rPr>
                  <w:rFonts w:cs="Arial"/>
                  <w:lang w:eastAsia="zh-CN"/>
                </w:rPr>
                <w:t>00MHz</w:t>
              </w:r>
            </w:ins>
            <w:ins w:id="1107" w:author="China Unicom" w:date="2025-10-30T16:40:10Z">
              <w:r>
                <w:rPr/>
                <w:t>.</w:t>
              </w:r>
            </w:ins>
          </w:p>
          <w:p>
            <w:pPr>
              <w:pStyle w:val="66"/>
              <w:ind w:left="0" w:firstLine="0"/>
              <w:rPr>
                <w:ins w:id="1108" w:author="China Unicom" w:date="2025-10-30T16:40:10Z"/>
              </w:rPr>
            </w:pPr>
            <w:ins w:id="1109" w:author="China Unicom" w:date="2025-10-30T16:40:10Z">
              <w:r>
                <w:rPr/>
                <w:t xml:space="preserve">NOTE </w:t>
              </w:r>
            </w:ins>
            <w:ins w:id="1110" w:author="China Unicom" w:date="2025-10-30T16:40:10Z">
              <w:r>
                <w:rPr>
                  <w:rFonts w:hint="eastAsia" w:eastAsia="宋体"/>
                  <w:lang w:val="en-US" w:eastAsia="zh-CN"/>
                </w:rPr>
                <w:t>3</w:t>
              </w:r>
            </w:ins>
            <w:ins w:id="1111" w:author="China Unicom" w:date="2025-10-30T16:40:10Z">
              <w:r>
                <w:rPr/>
                <w:t>:</w:t>
              </w:r>
            </w:ins>
            <w:ins w:id="1112" w:author="China Unicom" w:date="2025-10-30T16:40:10Z">
              <w:r>
                <w:rPr/>
                <w:tab/>
              </w:r>
            </w:ins>
            <w:ins w:id="1113" w:author="China Unicom" w:date="2025-10-30T16:40:10Z">
              <w:r>
                <w:rPr>
                  <w:rFonts w:cs="Arial"/>
                  <w:lang w:eastAsia="zh-CN"/>
                </w:rPr>
                <w:t xml:space="preserve">Cumulative aggregated BW </w:t>
              </w:r>
            </w:ins>
            <w:ins w:id="1114" w:author="China Unicom" w:date="2025-10-30T16:40:10Z">
              <w:r>
                <w:rPr>
                  <w:rFonts w:hint="eastAsia" w:cs="Arial"/>
                  <w:lang w:val="en-US" w:eastAsia="zh-CN"/>
                </w:rPr>
                <w:t>= 4</w:t>
              </w:r>
            </w:ins>
            <w:ins w:id="1115" w:author="China Unicom" w:date="2025-10-30T16:40:10Z">
              <w:r>
                <w:rPr>
                  <w:rFonts w:cs="Arial"/>
                  <w:lang w:eastAsia="zh-CN"/>
                </w:rPr>
                <w:t>00MHz</w:t>
              </w:r>
            </w:ins>
            <w:ins w:id="1116" w:author="China Unicom" w:date="2025-10-30T16:40:10Z">
              <w:r>
                <w:rPr/>
                <w:t>.</w:t>
              </w:r>
            </w:ins>
          </w:p>
        </w:tc>
      </w:tr>
    </w:tbl>
    <w:p>
      <w:pPr>
        <w:rPr>
          <w:ins w:id="1117" w:author="China Unicom" w:date="2025-10-16T16:48:29Z"/>
        </w:rPr>
      </w:pPr>
    </w:p>
    <w:p/>
    <w:p>
      <w:pPr>
        <w:pStyle w:val="5"/>
        <w:rPr>
          <w:rStyle w:val="86"/>
        </w:rPr>
      </w:pPr>
      <w:bookmarkStart w:id="423" w:name="_Toc92802681"/>
      <w:r>
        <w:rPr>
          <w:rStyle w:val="86"/>
        </w:rPr>
        <w:t>6.2A.3.4</w:t>
      </w:r>
      <w:r>
        <w:rPr>
          <w:rStyle w:val="86"/>
        </w:rPr>
        <w:tab/>
      </w:r>
      <w:r>
        <w:rPr>
          <w:rStyle w:val="86"/>
        </w:rPr>
        <w:t>UE maximum output power with additional requirements for CA (5UL CA)</w:t>
      </w:r>
      <w:bookmarkEnd w:id="423"/>
    </w:p>
    <w:p>
      <w:r>
        <w:t>FFS</w:t>
      </w:r>
    </w:p>
    <w:p>
      <w:pPr>
        <w:pStyle w:val="5"/>
        <w:rPr>
          <w:rStyle w:val="86"/>
        </w:rPr>
      </w:pPr>
      <w:bookmarkStart w:id="424" w:name="_Toc92802682"/>
      <w:r>
        <w:rPr>
          <w:rStyle w:val="86"/>
        </w:rPr>
        <w:t>6.2A.3.5</w:t>
      </w:r>
      <w:r>
        <w:rPr>
          <w:rStyle w:val="86"/>
        </w:rPr>
        <w:tab/>
      </w:r>
      <w:r>
        <w:rPr>
          <w:rStyle w:val="86"/>
        </w:rPr>
        <w:t>UE maximum output power with additional requirements for CA (6UL CA)</w:t>
      </w:r>
      <w:bookmarkEnd w:id="424"/>
    </w:p>
    <w:p>
      <w:r>
        <w:t>FFS</w:t>
      </w:r>
    </w:p>
    <w:p>
      <w:pPr>
        <w:pStyle w:val="5"/>
        <w:rPr>
          <w:rStyle w:val="86"/>
        </w:rPr>
      </w:pPr>
      <w:bookmarkStart w:id="425" w:name="_Toc92802683"/>
      <w:r>
        <w:rPr>
          <w:rStyle w:val="86"/>
        </w:rPr>
        <w:t>6.2A.3.6</w:t>
      </w:r>
      <w:r>
        <w:rPr>
          <w:rStyle w:val="86"/>
        </w:rPr>
        <w:tab/>
      </w:r>
      <w:r>
        <w:rPr>
          <w:rStyle w:val="86"/>
        </w:rPr>
        <w:t>UE maximum output power with additional requirements for CA (7UL CA)</w:t>
      </w:r>
      <w:bookmarkEnd w:id="425"/>
    </w:p>
    <w:p>
      <w:r>
        <w:t>FFS</w:t>
      </w:r>
    </w:p>
    <w:p>
      <w:pPr>
        <w:pStyle w:val="5"/>
        <w:rPr>
          <w:rStyle w:val="86"/>
        </w:rPr>
      </w:pPr>
      <w:bookmarkStart w:id="426" w:name="_Toc92802684"/>
      <w:r>
        <w:rPr>
          <w:rStyle w:val="86"/>
        </w:rPr>
        <w:t>6.2A.3.7</w:t>
      </w:r>
      <w:r>
        <w:rPr>
          <w:rStyle w:val="86"/>
        </w:rPr>
        <w:tab/>
      </w:r>
      <w:r>
        <w:rPr>
          <w:rStyle w:val="86"/>
        </w:rPr>
        <w:t>UE maximum output power with additional requirements for CA (8UL CA)</w:t>
      </w:r>
      <w:bookmarkEnd w:id="426"/>
    </w:p>
    <w:p>
      <w:r>
        <w:t>FFS</w:t>
      </w:r>
    </w:p>
    <w:p/>
    <w:p/>
    <w:p>
      <w:pPr>
        <w:rPr>
          <w:rFonts w:hint="eastAsia" w:eastAsia="??"/>
          <w:b w:val="0"/>
          <w:bCs/>
          <w:color w:val="FF0000"/>
          <w:sz w:val="32"/>
          <w:highlight w:val="none"/>
          <w:lang w:val="en-GB" w:eastAsia="en-US"/>
        </w:rPr>
      </w:pPr>
    </w:p>
    <w:p>
      <w:pPr>
        <w:pStyle w:val="88"/>
      </w:pPr>
      <w:r>
        <w:t>==============End of change==============</w:t>
      </w:r>
    </w:p>
    <w:p/>
    <w:sectPr>
      <w:headerReference r:id="rId5" w:type="default"/>
      <w:footnotePr>
        <w:numRestart w:val="eachSect"/>
      </w:footnotePr>
      <w:type w:val="continuous"/>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
    <w:altName w:val="Yu Gothic"/>
    <w:panose1 w:val="020B0604020202020204"/>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Yu Gothic">
    <w:panose1 w:val="020B0400000000000000"/>
    <w:charset w:val="80"/>
    <w:family w:val="swiss"/>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7624997"/>
    <w:multiLevelType w:val="multilevel"/>
    <w:tmpl w:val="47624997"/>
    <w:lvl w:ilvl="0" w:tentative="0">
      <w:start w:val="17"/>
      <w:numFmt w:val="bullet"/>
      <w:lvlText w:val="-"/>
      <w:lvlJc w:val="left"/>
      <w:pPr>
        <w:ind w:left="644" w:hanging="360"/>
      </w:pPr>
      <w:rPr>
        <w:rFonts w:hint="default" w:ascii="Arial" w:hAnsi="Arial" w:eastAsia="Times New Roman" w:cs="Arial"/>
      </w:rPr>
    </w:lvl>
    <w:lvl w:ilvl="1" w:tentative="0">
      <w:start w:val="1"/>
      <w:numFmt w:val="bullet"/>
      <w:lvlText w:val="o"/>
      <w:lvlJc w:val="left"/>
      <w:pPr>
        <w:ind w:left="1624" w:hanging="360"/>
      </w:pPr>
      <w:rPr>
        <w:rFonts w:hint="default" w:ascii="Courier New" w:hAnsi="Courier New" w:cs="Courier New"/>
      </w:rPr>
    </w:lvl>
    <w:lvl w:ilvl="2" w:tentative="0">
      <w:start w:val="1"/>
      <w:numFmt w:val="bullet"/>
      <w:lvlText w:val=""/>
      <w:lvlJc w:val="left"/>
      <w:pPr>
        <w:ind w:left="2344" w:hanging="360"/>
      </w:pPr>
      <w:rPr>
        <w:rFonts w:hint="default" w:ascii="Wingdings" w:hAnsi="Wingdings"/>
      </w:rPr>
    </w:lvl>
    <w:lvl w:ilvl="3" w:tentative="0">
      <w:start w:val="1"/>
      <w:numFmt w:val="bullet"/>
      <w:lvlText w:val=""/>
      <w:lvlJc w:val="left"/>
      <w:pPr>
        <w:ind w:left="3064" w:hanging="360"/>
      </w:pPr>
      <w:rPr>
        <w:rFonts w:hint="default" w:ascii="Symbol" w:hAnsi="Symbol"/>
      </w:rPr>
    </w:lvl>
    <w:lvl w:ilvl="4" w:tentative="0">
      <w:start w:val="1"/>
      <w:numFmt w:val="bullet"/>
      <w:lvlText w:val="o"/>
      <w:lvlJc w:val="left"/>
      <w:pPr>
        <w:ind w:left="3784" w:hanging="360"/>
      </w:pPr>
      <w:rPr>
        <w:rFonts w:hint="default" w:ascii="Courier New" w:hAnsi="Courier New" w:cs="Courier New"/>
      </w:rPr>
    </w:lvl>
    <w:lvl w:ilvl="5" w:tentative="0">
      <w:start w:val="1"/>
      <w:numFmt w:val="bullet"/>
      <w:lvlText w:val=""/>
      <w:lvlJc w:val="left"/>
      <w:pPr>
        <w:ind w:left="4504" w:hanging="360"/>
      </w:pPr>
      <w:rPr>
        <w:rFonts w:hint="default" w:ascii="Wingdings" w:hAnsi="Wingdings"/>
      </w:rPr>
    </w:lvl>
    <w:lvl w:ilvl="6" w:tentative="0">
      <w:start w:val="1"/>
      <w:numFmt w:val="bullet"/>
      <w:lvlText w:val=""/>
      <w:lvlJc w:val="left"/>
      <w:pPr>
        <w:ind w:left="5224" w:hanging="360"/>
      </w:pPr>
      <w:rPr>
        <w:rFonts w:hint="default" w:ascii="Symbol" w:hAnsi="Symbol"/>
      </w:rPr>
    </w:lvl>
    <w:lvl w:ilvl="7" w:tentative="0">
      <w:start w:val="1"/>
      <w:numFmt w:val="bullet"/>
      <w:lvlText w:val="o"/>
      <w:lvlJc w:val="left"/>
      <w:pPr>
        <w:ind w:left="5944" w:hanging="360"/>
      </w:pPr>
      <w:rPr>
        <w:rFonts w:hint="default" w:ascii="Courier New" w:hAnsi="Courier New" w:cs="Courier New"/>
      </w:rPr>
    </w:lvl>
    <w:lvl w:ilvl="8" w:tentative="0">
      <w:start w:val="1"/>
      <w:numFmt w:val="bullet"/>
      <w:lvlText w:val=""/>
      <w:lvlJc w:val="left"/>
      <w:pPr>
        <w:ind w:left="6664"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8F7616"/>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3005D48"/>
    <w:rsid w:val="09DB073A"/>
    <w:rsid w:val="09E216F5"/>
    <w:rsid w:val="103401E9"/>
    <w:rsid w:val="10ED3708"/>
    <w:rsid w:val="19445D81"/>
    <w:rsid w:val="1AF65748"/>
    <w:rsid w:val="1BBF2C12"/>
    <w:rsid w:val="1D7C5FB1"/>
    <w:rsid w:val="20FF5ADA"/>
    <w:rsid w:val="210B5343"/>
    <w:rsid w:val="25276CF3"/>
    <w:rsid w:val="25CE7771"/>
    <w:rsid w:val="25D804A2"/>
    <w:rsid w:val="25E61B3E"/>
    <w:rsid w:val="2D1151BC"/>
    <w:rsid w:val="2D394874"/>
    <w:rsid w:val="2D4E00B0"/>
    <w:rsid w:val="2F115531"/>
    <w:rsid w:val="311D5F3F"/>
    <w:rsid w:val="44BE5DD5"/>
    <w:rsid w:val="46BE0D9D"/>
    <w:rsid w:val="47496F6A"/>
    <w:rsid w:val="4880494A"/>
    <w:rsid w:val="4A18529C"/>
    <w:rsid w:val="4C1A36AF"/>
    <w:rsid w:val="4C8A2B2C"/>
    <w:rsid w:val="50596776"/>
    <w:rsid w:val="52313B56"/>
    <w:rsid w:val="527B24DD"/>
    <w:rsid w:val="541B44C4"/>
    <w:rsid w:val="560C347A"/>
    <w:rsid w:val="561577C6"/>
    <w:rsid w:val="59184BAE"/>
    <w:rsid w:val="593C3876"/>
    <w:rsid w:val="5974229F"/>
    <w:rsid w:val="5B1D7BEC"/>
    <w:rsid w:val="5CA93512"/>
    <w:rsid w:val="5E2F4AFC"/>
    <w:rsid w:val="66E41661"/>
    <w:rsid w:val="67344669"/>
    <w:rsid w:val="6A2F404B"/>
    <w:rsid w:val="6A3F7A56"/>
    <w:rsid w:val="6AAD28DE"/>
    <w:rsid w:val="711B3948"/>
    <w:rsid w:val="750E7674"/>
    <w:rsid w:val="76D35FDE"/>
    <w:rsid w:val="77961705"/>
    <w:rsid w:val="797B5BDA"/>
    <w:rsid w:val="7CC629C7"/>
    <w:rsid w:val="7CE34C72"/>
    <w:rsid w:val="7E1C5355"/>
    <w:rsid w:val="7EA907D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next w:val="1"/>
    <w:qFormat/>
    <w:uiPriority w:val="0"/>
    <w:pPr>
      <w:keepNext/>
      <w:keepLines/>
      <w:spacing w:before="240" w:after="180"/>
      <w:ind w:left="1134" w:hanging="1134"/>
      <w:outlineLvl w:val="0"/>
    </w:pPr>
    <w:rPr>
      <w:rFonts w:ascii="Arial" w:hAnsi="Arial" w:eastAsia="Times New Roman" w:cs="Times New Roman"/>
      <w:b/>
      <w:color w:val="0000FF"/>
      <w:sz w:val="36"/>
      <w:lang w:val="en-GB" w:eastAsia="en-US" w:bidi="ar-SA"/>
    </w:rPr>
  </w:style>
  <w:style w:type="character" w:customStyle="1" w:styleId="84">
    <w:name w:val="font11"/>
    <w:basedOn w:val="43"/>
    <w:qFormat/>
    <w:uiPriority w:val="0"/>
    <w:rPr>
      <w:rFonts w:hint="default" w:ascii="Arial" w:hAnsi="Arial" w:cs="Arial"/>
      <w:color w:val="000000"/>
      <w:sz w:val="18"/>
      <w:szCs w:val="18"/>
      <w:u w:val="none"/>
      <w:vertAlign w:val="superscript"/>
    </w:rPr>
  </w:style>
  <w:style w:type="character" w:customStyle="1" w:styleId="85">
    <w:name w:val="font31"/>
    <w:basedOn w:val="43"/>
    <w:qFormat/>
    <w:uiPriority w:val="0"/>
    <w:rPr>
      <w:rFonts w:hint="default" w:ascii="Arial" w:hAnsi="Arial" w:cs="Arial"/>
      <w:color w:val="000000"/>
      <w:sz w:val="18"/>
      <w:szCs w:val="18"/>
      <w:u w:val="none"/>
    </w:rPr>
  </w:style>
  <w:style w:type="character" w:customStyle="1" w:styleId="86">
    <w:name w:val="标题 4 字符"/>
    <w:qFormat/>
    <w:uiPriority w:val="0"/>
    <w:rPr>
      <w:rFonts w:ascii="Arial" w:hAnsi="Arial"/>
      <w:sz w:val="24"/>
      <w:lang w:val="en-GB"/>
    </w:rPr>
  </w:style>
  <w:style w:type="character" w:customStyle="1" w:styleId="87">
    <w:name w:val="h5"/>
    <w:qFormat/>
    <w:uiPriority w:val="0"/>
    <w:rPr>
      <w:rFonts w:ascii="Arial" w:hAnsi="Arial" w:eastAsia="MS Mincho"/>
      <w:sz w:val="22"/>
      <w:lang w:val="en-GB" w:eastAsia="en-US" w:bidi="ar-SA"/>
    </w:rPr>
  </w:style>
  <w:style w:type="paragraph" w:customStyle="1" w:styleId="88">
    <w:name w:val="CR_Separator"/>
    <w:basedOn w:val="1"/>
    <w:uiPriority w:val="0"/>
    <w:pPr>
      <w:jc w:val="center"/>
    </w:pPr>
    <w:rPr>
      <w:color w:val="0000FF"/>
      <w:sz w:val="36"/>
      <w:szCs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354</Words>
  <Characters>2024</Characters>
  <Lines>16</Lines>
  <Paragraphs>4</Paragraphs>
  <TotalTime>0</TotalTime>
  <ScaleCrop>false</ScaleCrop>
  <LinksUpToDate>false</LinksUpToDate>
  <CharactersWithSpaces>2374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China Unicom</cp:lastModifiedBy>
  <cp:lastPrinted>2411-12-31T23:00:00Z</cp:lastPrinted>
  <dcterms:modified xsi:type="dcterms:W3CDTF">2025-11-06T07:34:10Z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R5-250176</vt:lpwstr>
  </property>
  <property fmtid="{D5CDD505-2E9C-101B-9397-08002B2CF9AE}" pid="10" name="Spec#">
    <vt:lpwstr>38.521-1</vt:lpwstr>
  </property>
  <property fmtid="{D5CDD505-2E9C-101B-9397-08002B2CF9AE}" pid="11" name="Cr#">
    <vt:lpwstr>3157</vt:lpwstr>
  </property>
  <property fmtid="{D5CDD505-2E9C-101B-9397-08002B2CF9AE}" pid="12" name="Revision">
    <vt:lpwstr>-</vt:lpwstr>
  </property>
  <property fmtid="{D5CDD505-2E9C-101B-9397-08002B2CF9AE}" pid="13" name="Version">
    <vt:lpwstr>18.5.0</vt:lpwstr>
  </property>
  <property fmtid="{D5CDD505-2E9C-101B-9397-08002B2CF9AE}" pid="14" name="CrTitle">
    <vt:lpwstr>General updates of TS 38.521-1 clause 5 for R17 CA configurations</vt:lpwstr>
  </property>
  <property fmtid="{D5CDD505-2E9C-101B-9397-08002B2CF9AE}" pid="15" name="SourceIfWg">
    <vt:lpwstr>China Unicom, Towe Wireless</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2025-01-26</vt:lpwstr>
  </property>
  <property fmtid="{D5CDD505-2E9C-101B-9397-08002B2CF9AE}" pid="20" name="Release">
    <vt:lpwstr>Rel-18</vt:lpwstr>
  </property>
  <property fmtid="{D5CDD505-2E9C-101B-9397-08002B2CF9AE}" pid="21" name="KSOProductBuildVer">
    <vt:lpwstr>2052-11.8.2.12085</vt:lpwstr>
  </property>
  <property fmtid="{D5CDD505-2E9C-101B-9397-08002B2CF9AE}" pid="22" name="ICV">
    <vt:lpwstr>340AF2007F29419EBD77B6A78B102D04</vt:lpwstr>
  </property>
</Properties>
</file>